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pPr>
      <w:bookmarkStart w:id="15" w:name="_GoBack"/>
      <w:r>
        <w:rPr>
          <w:rFonts w:ascii="微软雅黑" w:hAnsi="微软雅黑" w:eastAsia="微软雅黑" w:cs="微软雅黑"/>
          <w:b/>
          <w:i w:val="0"/>
          <w:caps w:val="0"/>
          <w:color w:val="333333"/>
          <w:spacing w:val="0"/>
          <w:sz w:val="72"/>
          <w:szCs w:val="72"/>
          <w:bdr w:val="none" w:color="auto" w:sz="0" w:space="0"/>
          <w:shd w:val="clear" w:fill="FFFFFF"/>
        </w:rPr>
        <w:t>建设工程造价咨询合同</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i w:val="0"/>
          <w:caps w:val="0"/>
          <w:color w:val="333333"/>
          <w:spacing w:val="0"/>
          <w:sz w:val="52"/>
          <w:szCs w:val="52"/>
          <w:bdr w:val="none" w:color="auto" w:sz="0" w:space="0"/>
          <w:shd w:val="clear" w:fill="FFFFFF"/>
        </w:rPr>
        <w:t>（示范文本）</w:t>
      </w:r>
    </w:p>
    <w:bookmarkEnd w:id="15"/>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微软雅黑" w:hAnsi="微软雅黑" w:eastAsia="微软雅黑" w:cs="微软雅黑"/>
          <w:i w:val="0"/>
          <w:caps w:val="0"/>
          <w:color w:val="auto"/>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30"/>
          <w:szCs w:val="30"/>
          <w:bdr w:val="none" w:color="auto" w:sz="0" w:space="0"/>
          <w:shd w:val="clear" w:fill="FFFFFF"/>
        </w:rPr>
        <w:t>第一部分　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bookmarkStart w:id="0" w:name="7"/>
      <w:r>
        <w:rPr>
          <w:rFonts w:hint="eastAsia" w:ascii="宋体" w:hAnsi="宋体" w:eastAsia="宋体" w:cs="宋体"/>
          <w:i w:val="0"/>
          <w:caps w:val="0"/>
          <w:color w:val="333333"/>
          <w:spacing w:val="0"/>
          <w:sz w:val="24"/>
          <w:szCs w:val="24"/>
          <w:u w:val="none"/>
          <w:bdr w:val="none" w:color="auto" w:sz="0" w:space="0"/>
          <w:shd w:val="clear" w:fill="FFFFFF"/>
        </w:rPr>
        <w:t>委托人（全称）：__________________________________</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sz w:val="24"/>
          <w:szCs w:val="24"/>
          <w:bdr w:val="none" w:color="auto" w:sz="0" w:space="0"/>
          <w:shd w:val="clear" w:fill="FFFFFF"/>
        </w:rPr>
        <w:t>咨询人（全称）：__________________________________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sz w:val="24"/>
          <w:szCs w:val="24"/>
          <w:bdr w:val="none" w:color="auto" w:sz="0" w:space="0"/>
          <w:shd w:val="clear" w:fill="FFFFFF"/>
        </w:rPr>
        <w:t>根据《</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"http://www.ahlongxiu.com/javascript:SLC(21651,0)" </w:instrTex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6"/>
          <w:rFonts w:hint="eastAsia" w:ascii="宋体" w:hAnsi="宋体" w:eastAsia="宋体" w:cs="宋体"/>
          <w:i w:val="0"/>
          <w:caps w:val="0"/>
          <w:color w:val="333333"/>
          <w:spacing w:val="0"/>
          <w:sz w:val="24"/>
          <w:szCs w:val="24"/>
          <w:u w:val="none"/>
          <w:bdr w:val="none" w:color="auto" w:sz="0" w:space="0"/>
          <w:shd w:val="clear" w:fill="FFFFFF"/>
        </w:rPr>
        <w:t>中华人民共和国合同法</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r>
        <w:rPr>
          <w:rFonts w:hint="eastAsia" w:ascii="宋体" w:hAnsi="宋体" w:eastAsia="宋体" w:cs="宋体"/>
          <w:i w:val="0"/>
          <w:caps w:val="0"/>
          <w:color w:val="333333"/>
          <w:spacing w:val="0"/>
          <w:sz w:val="24"/>
          <w:szCs w:val="24"/>
          <w:bdr w:val="none" w:color="auto" w:sz="0" w:space="0"/>
          <w:shd w:val="clear" w:fill="FFFFFF"/>
        </w:rPr>
        <w:t>》及其他有关法律、法规，遵循平等、自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sz w:val="24"/>
          <w:szCs w:val="24"/>
          <w:bdr w:val="none" w:color="auto" w:sz="0" w:space="0"/>
          <w:shd w:val="clear" w:fill="FFFFFF"/>
        </w:rPr>
        <w:t>愿、公平和诚实信用的原则，双方就下述建设工程委托造价咨询与其他服务事项协商一致，订立本合同。</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b/>
          <w:i w:val="0"/>
          <w:caps w:val="0"/>
          <w:color w:val="333333"/>
          <w:spacing w:val="0"/>
          <w:sz w:val="28"/>
          <w:szCs w:val="28"/>
          <w:bdr w:val="none" w:color="auto" w:sz="0" w:space="0"/>
          <w:shd w:val="clear" w:fill="FFFFFF"/>
        </w:rPr>
        <w:t>    一、工程概况</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1.工程名称：</w:t>
      </w:r>
      <w:r>
        <w:rPr>
          <w:rFonts w:hint="eastAsia" w:ascii="宋体" w:hAnsi="宋体" w:eastAsia="宋体" w:cs="宋体"/>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sz w:val="24"/>
          <w:szCs w:val="24"/>
          <w:bdr w:val="none" w:color="auto" w:sz="0" w:space="0"/>
          <w:shd w:val="clear" w:fill="FFFFFF"/>
        </w:rPr>
        <w:t>     2.工程地点：</w:t>
      </w:r>
      <w:r>
        <w:rPr>
          <w:rFonts w:hint="eastAsia" w:ascii="宋体" w:hAnsi="宋体" w:eastAsia="宋体" w:cs="宋体"/>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r>
        <w:rPr>
          <w:rFonts w:hint="eastAsia" w:ascii="宋体" w:hAnsi="宋体" w:eastAsia="宋体" w:cs="宋体"/>
          <w:i w:val="0"/>
          <w:caps w:val="0"/>
          <w:color w:val="333333"/>
          <w:spacing w:val="0"/>
          <w:sz w:val="24"/>
          <w:szCs w:val="24"/>
          <w:bdr w:val="none" w:color="auto" w:sz="0" w:space="0"/>
          <w:shd w:val="clear" w:fill="FFFFFF"/>
        </w:rPr>
        <w:t>3.工程规模：</w:t>
      </w:r>
      <w:r>
        <w:rPr>
          <w:rFonts w:hint="eastAsia" w:ascii="宋体" w:hAnsi="宋体" w:eastAsia="宋体" w:cs="宋体"/>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r>
        <w:rPr>
          <w:rFonts w:hint="eastAsia" w:ascii="宋体" w:hAnsi="宋体" w:eastAsia="宋体" w:cs="宋体"/>
          <w:i w:val="0"/>
          <w:caps w:val="0"/>
          <w:color w:val="333333"/>
          <w:spacing w:val="0"/>
          <w:sz w:val="24"/>
          <w:szCs w:val="24"/>
          <w:bdr w:val="none" w:color="auto" w:sz="0" w:space="0"/>
          <w:shd w:val="clear" w:fill="FFFFFF"/>
        </w:rPr>
        <w:t>4.资金来源：</w:t>
      </w:r>
      <w:r>
        <w:rPr>
          <w:rFonts w:hint="eastAsia" w:ascii="宋体" w:hAnsi="宋体" w:eastAsia="宋体" w:cs="宋体"/>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r>
        <w:rPr>
          <w:rFonts w:hint="eastAsia" w:ascii="宋体" w:hAnsi="宋体" w:eastAsia="宋体" w:cs="宋体"/>
          <w:i w:val="0"/>
          <w:caps w:val="0"/>
          <w:color w:val="333333"/>
          <w:spacing w:val="0"/>
          <w:sz w:val="24"/>
          <w:szCs w:val="24"/>
          <w:bdr w:val="none" w:color="auto" w:sz="0" w:space="0"/>
          <w:shd w:val="clear" w:fill="FFFFFF"/>
        </w:rPr>
        <w:t>5.建设工期：</w:t>
      </w:r>
      <w:r>
        <w:rPr>
          <w:rFonts w:hint="eastAsia" w:ascii="宋体" w:hAnsi="宋体" w:eastAsia="宋体" w:cs="宋体"/>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pPr>
      <w:r>
        <w:rPr>
          <w:rFonts w:hint="eastAsia" w:ascii="宋体" w:hAnsi="宋体" w:eastAsia="宋体" w:cs="宋体"/>
          <w:i w:val="0"/>
          <w:caps w:val="0"/>
          <w:color w:val="333333"/>
          <w:spacing w:val="0"/>
          <w:sz w:val="24"/>
          <w:szCs w:val="24"/>
          <w:bdr w:val="none" w:color="auto" w:sz="0" w:space="0"/>
          <w:shd w:val="clear" w:fill="FFFFFF"/>
        </w:rPr>
        <w:t>6.其他：</w:t>
      </w:r>
      <w:r>
        <w:rPr>
          <w:rFonts w:hint="eastAsia" w:ascii="宋体" w:hAnsi="宋体" w:eastAsia="宋体" w:cs="宋体"/>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pPr>
      <w:r>
        <w:rPr>
          <w:rFonts w:hint="eastAsia" w:ascii="微软雅黑" w:hAnsi="微软雅黑" w:eastAsia="微软雅黑" w:cs="微软雅黑"/>
          <w:b/>
          <w:i w:val="0"/>
          <w:caps w:val="0"/>
          <w:color w:val="333333"/>
          <w:spacing w:val="0"/>
          <w:sz w:val="28"/>
          <w:szCs w:val="28"/>
          <w:bdr w:val="none" w:color="auto" w:sz="0" w:space="0"/>
          <w:shd w:val="clear" w:fill="FFFFFF"/>
        </w:rPr>
        <w:t>二、</w:t>
      </w:r>
      <w:bookmarkStart w:id="1" w:name="8"/>
      <w:bookmarkEnd w:id="1"/>
      <w:r>
        <w:rPr>
          <w:rFonts w:hint="eastAsia" w:ascii="微软雅黑" w:hAnsi="微软雅黑" w:eastAsia="微软雅黑" w:cs="微软雅黑"/>
          <w:b/>
          <w:i w:val="0"/>
          <w:caps w:val="0"/>
          <w:color w:val="333333"/>
          <w:spacing w:val="0"/>
          <w:sz w:val="28"/>
          <w:szCs w:val="28"/>
          <w:bdr w:val="none" w:color="auto" w:sz="0" w:space="0"/>
          <w:shd w:val="clear" w:fill="FFFFFF"/>
        </w:rPr>
        <w:t>词语限定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协议书中相关词语的含义与通用条件中的定义与解释相同。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
        <w:jc w:val="left"/>
      </w:pPr>
      <w:r>
        <w:rPr>
          <w:rFonts w:hint="eastAsia" w:ascii="宋体" w:hAnsi="宋体" w:eastAsia="宋体" w:cs="宋体"/>
          <w:i w:val="0"/>
          <w:caps w:val="0"/>
          <w:color w:val="333333"/>
          <w:spacing w:val="0"/>
          <w:sz w:val="24"/>
          <w:szCs w:val="24"/>
          <w:bdr w:val="none" w:color="auto" w:sz="0" w:space="0"/>
          <w:shd w:val="clear" w:fill="FFFFFF"/>
        </w:rPr>
        <w:t>三、</w:t>
      </w:r>
      <w:r>
        <w:rPr>
          <w:rFonts w:hint="eastAsia" w:ascii="宋体" w:hAnsi="宋体" w:eastAsia="宋体" w:cs="宋体"/>
          <w:b/>
          <w:i w:val="0"/>
          <w:caps w:val="0"/>
          <w:color w:val="333333"/>
          <w:spacing w:val="0"/>
          <w:sz w:val="28"/>
          <w:szCs w:val="28"/>
          <w:bdr w:val="none" w:color="auto" w:sz="0" w:space="0"/>
          <w:shd w:val="clear" w:fill="FFFFFF"/>
        </w:rPr>
        <w:t>组成本合同的文件</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1.合同协议书；</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2.合同专用条件及附录；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3.合同通用条件；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sz w:val="24"/>
          <w:szCs w:val="24"/>
          <w:bdr w:val="none" w:color="auto" w:sz="0" w:space="0"/>
          <w:shd w:val="clear" w:fill="FFFFFF"/>
        </w:rPr>
        <w:t>4.中标通知书（或委托书）、投标文件（或造价咨询服务建议书）；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sz w:val="24"/>
          <w:szCs w:val="24"/>
          <w:bdr w:val="none" w:color="auto" w:sz="0" w:space="0"/>
          <w:shd w:val="clear" w:fill="FFFFFF"/>
        </w:rPr>
        <w:t>5.其他：</w:t>
      </w:r>
      <w:r>
        <w:rPr>
          <w:rFonts w:hint="eastAsia" w:ascii="宋体" w:hAnsi="宋体" w:eastAsia="宋体" w:cs="宋体"/>
          <w:i w:val="0"/>
          <w:caps w:val="0"/>
          <w:color w:val="333333"/>
          <w:spacing w:val="0"/>
          <w:sz w:val="24"/>
          <w:szCs w:val="24"/>
          <w:u w:val="single"/>
          <w:bdr w:val="none" w:color="auto" w:sz="0" w:space="0"/>
          <w:shd w:val="clear" w:fill="FFFFFF"/>
        </w:rPr>
        <w:t>                                                         </w:t>
      </w:r>
      <w:r>
        <w:rPr>
          <w:rFonts w:hint="eastAsia" w:ascii="微软雅黑" w:hAnsi="微软雅黑" w:eastAsia="微软雅黑" w:cs="微软雅黑"/>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pPr>
      <w:r>
        <w:rPr>
          <w:rFonts w:hint="eastAsia" w:ascii="微软雅黑" w:hAnsi="微软雅黑" w:eastAsia="微软雅黑" w:cs="微软雅黑"/>
          <w:b/>
          <w:i w:val="0"/>
          <w:caps w:val="0"/>
          <w:color w:val="333333"/>
          <w:spacing w:val="0"/>
          <w:sz w:val="28"/>
          <w:szCs w:val="28"/>
          <w:bdr w:val="none" w:color="auto" w:sz="0" w:space="0"/>
          <w:shd w:val="clear" w:fill="FFFFFF"/>
        </w:rPr>
        <w:t>四、服务范围及工作内容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双方约定的服务范围及内容：</w:t>
      </w:r>
      <w:r>
        <w:rPr>
          <w:rFonts w:hint="eastAsia" w:ascii="微软雅黑" w:hAnsi="微软雅黑" w:eastAsia="微软雅黑" w:cs="微软雅黑"/>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服务范围及内容详见附录A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pPr>
      <w:bookmarkStart w:id="2" w:name="9"/>
      <w:r>
        <w:rPr>
          <w:rFonts w:hint="eastAsia" w:ascii="宋体" w:hAnsi="宋体" w:eastAsia="宋体" w:cs="宋体"/>
          <w:b/>
          <w:i w:val="0"/>
          <w:caps w:val="0"/>
          <w:color w:val="333333"/>
          <w:spacing w:val="0"/>
          <w:sz w:val="28"/>
          <w:szCs w:val="28"/>
          <w:u w:val="none"/>
          <w:bdr w:val="none" w:color="auto" w:sz="0" w:space="0"/>
          <w:shd w:val="clear" w:fill="FFFFFF"/>
        </w:rPr>
        <w:t>五、服务期限</w:t>
      </w:r>
      <w:bookmarkEnd w:id="2"/>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本合同约定的建设工程造价咨询服务自______年______月______日开始实施，至______年______月______日终结。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pPr>
      <w:r>
        <w:rPr>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pPr>
      <w:r>
        <w:rPr>
          <w:rFonts w:hint="eastAsia" w:ascii="微软雅黑" w:hAnsi="微软雅黑" w:eastAsia="微软雅黑" w:cs="微软雅黑"/>
          <w:b/>
          <w:i w:val="0"/>
          <w:caps w:val="0"/>
          <w:color w:val="333333"/>
          <w:spacing w:val="0"/>
          <w:sz w:val="28"/>
          <w:szCs w:val="28"/>
          <w:bdr w:val="none" w:color="auto" w:sz="0" w:space="0"/>
          <w:shd w:val="clear" w:fill="FFFFFF"/>
        </w:rPr>
        <w:t>六、质量标准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工程造价咨询成果文件应符合：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______________________________________________ </w:t>
      </w:r>
      <w:r>
        <w:rPr>
          <w:rFonts w:hint="eastAsia" w:ascii="微软雅黑" w:hAnsi="微软雅黑" w:eastAsia="微软雅黑" w:cs="微软雅黑"/>
          <w:i w:val="0"/>
          <w:caps w:val="0"/>
          <w:color w:val="333333"/>
          <w:spacing w:val="0"/>
          <w:sz w:val="24"/>
          <w:szCs w:val="24"/>
          <w:u w:val="single"/>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u w:val="single"/>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pPr>
      <w:bookmarkStart w:id="3" w:name="12"/>
      <w:r>
        <w:rPr>
          <w:rFonts w:hint="eastAsia" w:ascii="微软雅黑" w:hAnsi="微软雅黑" w:eastAsia="微软雅黑" w:cs="微软雅黑"/>
          <w:b/>
          <w:i w:val="0"/>
          <w:caps w:val="0"/>
          <w:color w:val="333333"/>
          <w:spacing w:val="0"/>
          <w:sz w:val="28"/>
          <w:szCs w:val="28"/>
          <w:u w:val="none"/>
          <w:bdr w:val="none" w:color="auto" w:sz="0" w:space="0"/>
          <w:shd w:val="clear" w:fill="FFFFFF"/>
        </w:rPr>
        <w:t>七、服务酬金或计取方式</w:t>
      </w:r>
      <w:bookmarkEnd w:id="3"/>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pPr>
      <w:r>
        <w:rPr>
          <w:rFonts w:hint="eastAsia" w:ascii="微软雅黑" w:hAnsi="微软雅黑" w:eastAsia="微软雅黑" w:cs="微软雅黑"/>
          <w:i w:val="0"/>
          <w:caps w:val="0"/>
          <w:color w:val="333333"/>
          <w:spacing w:val="0"/>
          <w:sz w:val="24"/>
          <w:szCs w:val="24"/>
          <w:bdr w:val="none" w:color="auto" w:sz="0" w:space="0"/>
          <w:shd w:val="clear" w:fill="FFFFFF"/>
        </w:rPr>
        <w:t>  1.服务酬金：______________________________________________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pPr>
      <w:r>
        <w:rPr>
          <w:rFonts w:hint="eastAsia" w:ascii="微软雅黑" w:hAnsi="微软雅黑" w:eastAsia="微软雅黑" w:cs="微软雅黑"/>
          <w:i w:val="0"/>
          <w:caps w:val="0"/>
          <w:color w:val="333333"/>
          <w:spacing w:val="0"/>
          <w:sz w:val="24"/>
          <w:szCs w:val="24"/>
          <w:bdr w:val="none" w:color="auto" w:sz="0" w:space="0"/>
          <w:shd w:val="clear" w:fill="FFFFFF"/>
        </w:rPr>
        <w:t>  2.计取方式：______________________________________________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 服务酬金或计取方式详见附录A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pPr>
      <w:r>
        <w:rPr>
          <w:rFonts w:hint="eastAsia" w:ascii="宋体" w:hAnsi="宋体" w:eastAsia="宋体" w:cs="宋体"/>
          <w:b/>
          <w:i w:val="0"/>
          <w:caps w:val="0"/>
          <w:color w:val="333333"/>
          <w:spacing w:val="0"/>
          <w:sz w:val="28"/>
          <w:szCs w:val="28"/>
          <w:bdr w:val="none" w:color="auto" w:sz="0" w:space="0"/>
          <w:shd w:val="clear" w:fill="FFFFFF"/>
        </w:rPr>
        <w:t>八、合同订立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1.订立时间：_________年_________月_________日。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2.订立地点：________________________________。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3.本合同一式_________份，具有同等法律效力，双方各执_________份。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333333"/>
          <w:spacing w:val="0"/>
          <w:sz w:val="24"/>
          <w:szCs w:val="24"/>
          <w:bdr w:val="none" w:color="auto" w:sz="0" w:space="0"/>
          <w:shd w:val="clear" w:fill="FFFFFF"/>
        </w:rPr>
        <w:t>    委 托 人：___________（盖章）       咨 询 人：___________（盖章） </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法定代表人或其授权的                法定代表人或其授权的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代理人：_________（签字）   代理人：_________（签字）         </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组织机构代码：                      组织机构代码：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住    所：                          住    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帐    号：                          帐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开户银行：                          开户银行：</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邮政编码：                          邮政编码：</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电    话：                          电    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传    真：                          传    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电子信箱：                          电子信箱：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30"/>
          <w:szCs w:val="30"/>
          <w:bdr w:val="none" w:color="auto" w:sz="0" w:space="0"/>
          <w:shd w:val="clear" w:fill="FFFFFF"/>
        </w:rPr>
        <w:t>第二部分　通用条件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333333"/>
          <w:spacing w:val="0"/>
          <w:sz w:val="24"/>
          <w:szCs w:val="24"/>
          <w:bdr w:val="none" w:color="auto" w:sz="0" w:space="0"/>
          <w:shd w:val="clear" w:fill="FFFFFF"/>
        </w:rPr>
        <w:t> 1.词语定义、语言与适用法律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1.1词语定义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除根据上下文另有其意义外，组成本合同的全部文件中的下列名词和用语应具有本款所赋予的含义：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1.1.1“工程”是指按照本合同约定实施造价咨询与其他服务的建设工程。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1.1.2“工程造价”是指工程项目在建设期预计或实际支出的建造费用。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1.1.3“委托人”是指本合同中委托造价咨询与其他服务的一方，及其合法的继承人或受让人。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1.1.4“咨询人”是指本合同中提供造价咨询与其他服务的一方</w:t>
      </w:r>
      <w:r>
        <w:rPr>
          <w:rFonts w:hint="eastAsia" w:ascii="宋体" w:hAnsi="宋体" w:eastAsia="宋体" w:cs="宋体"/>
          <w:b/>
          <w:i w:val="0"/>
          <w:caps w:val="0"/>
          <w:color w:val="333333"/>
          <w:spacing w:val="0"/>
          <w:sz w:val="24"/>
          <w:szCs w:val="24"/>
          <w:bdr w:val="none" w:color="auto" w:sz="0" w:space="0"/>
          <w:shd w:val="clear" w:fill="FFFFFF"/>
        </w:rPr>
        <w:t>，</w:t>
      </w:r>
      <w:r>
        <w:rPr>
          <w:rFonts w:hint="eastAsia" w:ascii="宋体" w:hAnsi="宋体" w:eastAsia="宋体" w:cs="宋体"/>
          <w:i w:val="0"/>
          <w:caps w:val="0"/>
          <w:color w:val="333333"/>
          <w:spacing w:val="0"/>
          <w:sz w:val="24"/>
          <w:szCs w:val="24"/>
          <w:bdr w:val="none" w:color="auto" w:sz="0" w:space="0"/>
          <w:shd w:val="clear" w:fill="FFFFFF"/>
        </w:rPr>
        <w:t>及其合法的继承人。</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1.1.5“第三人”是指除委托人、咨询人以外与本咨询业务有关的当事人。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1.1.6“正常工作”指本合同订立时通用条件和专用条件中约定的咨询人的工作。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1.1.7“附加工作”是指本合同约定的正常工作以外咨询人的工作。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1.1.8“项目咨询团队”是指咨询人指派负责履行本合同的团队，其团队成员为本合同的项目咨询人员。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1.1.9“咨询人代表”是指由咨询人的法定代表人书面授权，全面负责履行本合同、主持项目咨询团队工作的负责人。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1.1.10“委托人代表”是指由委托人任命，在委托人授权范围内行使委托人权利的人。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1.1.11“酬金”是指咨询人履行本合同义务，委托人按照本合同约定给付咨询人的金额。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1.1.12“正常工作酬金”是指咨询人完成正常工作，委托人应给付咨询人并在协议书中载明的签约酬金额。</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1.1.13“附加工作酬金”是指咨询人完成附加工作，委托人应给付咨询人的金额。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1.1.14 “书面形式”是指合同书、信件和数据电文（包括电报、电传、传真、电子数据交换和电子邮件）等可以有形地表现所载内容的形式。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1.1.15 “不可抗力”是指委托人和咨询人在订立本合同时不可预见，在合同履行过程中不可避免发生并不能克服的自然灾害和社会性突发事件，如地震、海啸、瘟疫、水灾、骚乱、暴动、战争和专用条件约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1.2语言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本合同使用中文书写、解释和说明。如专用条件约定使用两种及以上语言文字时，应以中文为准。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 1.3适用法律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本合同适用中华人民共和国法律、行政法规、部门规章以及工程所在地的地方性法规、自治条例、单行条例和地方政府规章等。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合同当事人可以在专用条件中约定本合同适用的其他规范、规程、定额、技术标准等规范性文件。</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b/>
          <w:i w:val="0"/>
          <w:caps w:val="0"/>
          <w:color w:val="333333"/>
          <w:spacing w:val="0"/>
          <w:sz w:val="24"/>
          <w:szCs w:val="24"/>
          <w:bdr w:val="none" w:color="auto" w:sz="0" w:space="0"/>
          <w:shd w:val="clear" w:fill="FFFFFF"/>
        </w:rPr>
        <w:t>2.咨询人的义务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2.1服务范围和工作内容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造价咨询服务范围和工作内容在专用条件中约定。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bookmarkStart w:id="4" w:name="16"/>
      <w:r>
        <w:rPr>
          <w:rFonts w:hint="eastAsia" w:ascii="宋体" w:hAnsi="宋体" w:eastAsia="宋体" w:cs="宋体"/>
          <w:i w:val="0"/>
          <w:caps w:val="0"/>
          <w:color w:val="333333"/>
          <w:spacing w:val="0"/>
          <w:sz w:val="24"/>
          <w:szCs w:val="24"/>
          <w:u w:val="none"/>
          <w:bdr w:val="none" w:color="auto" w:sz="0" w:space="0"/>
          <w:shd w:val="clear" w:fill="FFFFFF"/>
        </w:rPr>
        <w:t>2.2</w:t>
      </w:r>
      <w:bookmarkEnd w:id="4"/>
      <w:r>
        <w:rPr>
          <w:rFonts w:hint="eastAsia" w:ascii="宋体" w:hAnsi="宋体" w:eastAsia="宋体" w:cs="宋体"/>
          <w:i w:val="0"/>
          <w:caps w:val="0"/>
          <w:color w:val="333333"/>
          <w:spacing w:val="0"/>
          <w:sz w:val="24"/>
          <w:szCs w:val="24"/>
          <w:bdr w:val="none" w:color="auto" w:sz="0" w:space="0"/>
          <w:shd w:val="clear" w:fill="FFFFFF"/>
        </w:rPr>
        <w:t> 项目咨询团队及人员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2.2.1咨询人应组建满足咨询工作需要的项目咨询团队。项目咨询团队的主要人员应具有相应的资格条件。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2.2.2咨询人代表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宋体" w:hAnsi="宋体" w:eastAsia="宋体" w:cs="宋体"/>
          <w:i w:val="0"/>
          <w:caps w:val="0"/>
          <w:color w:val="333333"/>
          <w:spacing w:val="0"/>
          <w:sz w:val="24"/>
          <w:szCs w:val="24"/>
          <w:bdr w:val="none" w:color="auto" w:sz="0" w:space="0"/>
          <w:shd w:val="clear" w:fill="FFFFFF"/>
        </w:rPr>
        <w:t>咨询人应以书面形式授权一名负责人，作为咨询人代表全面负责履行本合同、主持项目咨询团队工作。采用招标程序签署本合同的，咨询人代表应当与投标文件载明的一致。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2.2.3在本合同履行过程中，咨询人员应保持相对稳定，以保证咨询工作正常进行。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咨询人可根据工程进展和工作需要等情形调整项目咨询团队人员。咨询人更换咨询人代表时，应提前7日向委托人书面报告，经委托人同意后方可更换；咨询人更换项目咨询团队其他咨询人员，应以相当资格与能力的人员替换，并通知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2.2.4咨询人员有下列情形之一，委托人要求咨询人更换的，咨询人应当更换</w:t>
      </w:r>
      <w:r>
        <w:rPr>
          <w:rFonts w:hint="eastAsia" w:ascii="宋体" w:hAnsi="宋体" w:eastAsia="宋体" w:cs="宋体"/>
          <w:i w:val="0"/>
          <w:caps w:val="0"/>
          <w:color w:val="FF0000"/>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6"/>
        <w:jc w:val="left"/>
      </w:pPr>
      <w:r>
        <w:rPr>
          <w:rFonts w:hint="eastAsia" w:ascii="宋体" w:hAnsi="宋体" w:eastAsia="宋体" w:cs="宋体"/>
          <w:i w:val="0"/>
          <w:caps w:val="0"/>
          <w:color w:val="333333"/>
          <w:spacing w:val="0"/>
          <w:sz w:val="24"/>
          <w:szCs w:val="24"/>
          <w:bdr w:val="none" w:color="auto" w:sz="0" w:space="0"/>
          <w:shd w:val="clear" w:fill="FFFFFF"/>
        </w:rPr>
        <w:t>（1）存在严重过失行为的；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6"/>
        <w:jc w:val="left"/>
      </w:pPr>
      <w:r>
        <w:rPr>
          <w:rFonts w:hint="eastAsia" w:ascii="宋体" w:hAnsi="宋体" w:eastAsia="宋体" w:cs="宋体"/>
          <w:i w:val="0"/>
          <w:caps w:val="0"/>
          <w:color w:val="333333"/>
          <w:spacing w:val="0"/>
          <w:sz w:val="24"/>
          <w:szCs w:val="24"/>
          <w:bdr w:val="none" w:color="auto" w:sz="0" w:space="0"/>
          <w:shd w:val="clear" w:fill="FFFFFF"/>
        </w:rPr>
        <w:t>（2）存在违法行为不能履行职责的；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6"/>
        <w:jc w:val="left"/>
      </w:pPr>
      <w:r>
        <w:rPr>
          <w:rFonts w:hint="eastAsia" w:ascii="宋体" w:hAnsi="宋体" w:eastAsia="宋体" w:cs="宋体"/>
          <w:i w:val="0"/>
          <w:caps w:val="0"/>
          <w:color w:val="333333"/>
          <w:spacing w:val="0"/>
          <w:sz w:val="24"/>
          <w:szCs w:val="24"/>
          <w:bdr w:val="none" w:color="auto" w:sz="0" w:space="0"/>
          <w:shd w:val="clear" w:fill="FFFFFF"/>
        </w:rPr>
        <w:t>（3）涉嫌犯罪的；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6"/>
        <w:jc w:val="left"/>
      </w:pPr>
      <w:r>
        <w:rPr>
          <w:rFonts w:hint="eastAsia" w:ascii="宋体" w:hAnsi="宋体" w:eastAsia="宋体" w:cs="宋体"/>
          <w:i w:val="0"/>
          <w:caps w:val="0"/>
          <w:color w:val="333333"/>
          <w:spacing w:val="0"/>
          <w:sz w:val="24"/>
          <w:szCs w:val="24"/>
          <w:bdr w:val="none" w:color="auto" w:sz="0" w:space="0"/>
          <w:shd w:val="clear" w:fill="FFFFFF"/>
        </w:rPr>
        <w:t>（4）不能胜任岗位职责的；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6"/>
        <w:jc w:val="left"/>
      </w:pPr>
      <w:r>
        <w:rPr>
          <w:rFonts w:hint="eastAsia" w:ascii="宋体" w:hAnsi="宋体" w:eastAsia="宋体" w:cs="宋体"/>
          <w:i w:val="0"/>
          <w:caps w:val="0"/>
          <w:color w:val="333333"/>
          <w:spacing w:val="0"/>
          <w:sz w:val="24"/>
          <w:szCs w:val="24"/>
          <w:bdr w:val="none" w:color="auto" w:sz="0" w:space="0"/>
          <w:shd w:val="clear" w:fill="FFFFFF"/>
        </w:rPr>
        <w:t>（5）严重违反职业道德的；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6"/>
        <w:jc w:val="left"/>
      </w:pPr>
      <w:r>
        <w:rPr>
          <w:rFonts w:hint="eastAsia" w:ascii="宋体" w:hAnsi="宋体" w:eastAsia="宋体" w:cs="宋体"/>
          <w:i w:val="0"/>
          <w:caps w:val="0"/>
          <w:color w:val="333333"/>
          <w:spacing w:val="0"/>
          <w:sz w:val="24"/>
          <w:szCs w:val="24"/>
          <w:bdr w:val="none" w:color="auto" w:sz="0" w:space="0"/>
          <w:shd w:val="clear" w:fill="FFFFFF"/>
        </w:rPr>
        <w:t>（6）专用条件约定的其他情形。</w:t>
      </w:r>
      <w:r>
        <w:rPr>
          <w:rFonts w:hint="eastAsia" w:ascii="宋体" w:hAnsi="宋体" w:eastAsia="宋体" w:cs="宋体"/>
          <w:b/>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2.3咨询人的工作要求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2.3.1咨询人应当按照专用条件约定的时间等要求向委托人提供与工程造价咨询业务有关的资料，包括工程造价咨询企业的资质证书及承担本合同业务的团队人员名单、咨询工作大纲等，并按合同约定的服务范围和内容实施咨询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2.3.2咨询人应当在专用条件约定的时间内，按照专用条件约定的份数、组成向委托人提供咨询成果文件。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咨询人出具的工程造价咨询成果文件质量应符合现行国家或行业有关规定、标准、规范的要求。委托人要求的工程造价咨询成果文件质量标准高于现行国家或行业标准的，应在专用合同条款中约定具体的质量标准，并相应增加服务酬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2.3.3咨询人提交的工程造价咨询成果文件，除加盖单位工程造价咨询服务业务专用章外，还必须按要求加盖参加咨询工作人员的执业（或从业）资格专用章。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2.3.4咨询人应在专用条件约定的时间内，对委托人以书面形式提出的建议或者异议给予书面答复。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2.4咨询人的工作依据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咨询人应在专用条件内与委托人协商明确履行本合同约定的咨询服务需要适用的技术标准、规范、定额等工作依据，但不得违反国家及工程所在地的强制性标准、规范。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咨询人应自行配备本条所述的技术标准、规范、定额等相关资料。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2.5咨询人的执业责任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2.5.1咨询人从事工程造价咨询活动，应当遵循独立、客观、公正、诚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sz w:val="24"/>
          <w:szCs w:val="24"/>
          <w:bdr w:val="none" w:color="auto" w:sz="0" w:space="0"/>
          <w:shd w:val="clear" w:fill="FFFFFF"/>
        </w:rPr>
        <w:t>实信用的原则，不得损害社会公共利益和他人的合法权益。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2.5.2咨询人承诺按照法律规定及合同约定，完成合同范围内的建设工程造价咨询服务，不转包承接的造价咨询服务业务。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2.6使用委托人的房屋及设备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除专用条件另有约定外，项目咨询人员有权无偿使用附录D中由委托人提供的房屋及设备。委托人提供的房屋及设备属于委托人的财产，咨询人应妥善使用和保管，在本合同终止时将上述房屋及设备按专用条件约定的时间和方式移交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eastAsia" w:ascii="微软雅黑" w:hAnsi="微软雅黑" w:eastAsia="微软雅黑" w:cs="微软雅黑"/>
          <w:b/>
          <w:i w:val="0"/>
          <w:caps w:val="0"/>
          <w:color w:val="333333"/>
          <w:spacing w:val="0"/>
          <w:sz w:val="24"/>
          <w:szCs w:val="24"/>
          <w:bdr w:val="none" w:color="auto" w:sz="0" w:space="0"/>
          <w:shd w:val="clear" w:fill="FFFFFF"/>
        </w:rPr>
        <w:t>3.委托人的义务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3.1提供资料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3.2提供工作条件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委托人应为咨询人完成造价咨询提供必要的条件。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3.2.1委托人需要咨询人派驻项目现场咨询人员的，委托人应按照附录D的约定，提供房屋、设备，供咨询人无偿使用。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3.2.2委托人应负责与本工程造价咨询业务有关的所有外部关系的协调，为咨询人履行本合同提供必要的外部条件。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3.3合理工作时限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委托人应当为咨询人完成其咨询工作，设定合理的工作时限。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3.4委托人代表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委托人应授权一名代表负责本合同的履行。委托人应在双方签订本合同7日内，将委托人代表的姓名和权限范围书面告知咨询人。委托人更换委托人代表时，应提前7日通知咨询人。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3.5答复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委托人应当在专用条件约定的时间内就咨询人以书面形式提交并要求做出答复的事宜给予书面答复。逾期未答复的，视为委托人认可。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3.6支付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委托人应按本合同专用条件的约定，向咨询人支付酬金。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bookmarkStart w:id="5" w:name="19"/>
      <w:r>
        <w:rPr>
          <w:rFonts w:hint="eastAsia" w:ascii="微软雅黑" w:hAnsi="微软雅黑" w:eastAsia="微软雅黑" w:cs="微软雅黑"/>
          <w:b/>
          <w:i w:val="0"/>
          <w:caps w:val="0"/>
          <w:color w:val="333333"/>
          <w:spacing w:val="0"/>
          <w:sz w:val="24"/>
          <w:szCs w:val="24"/>
          <w:u w:val="none"/>
          <w:bdr w:val="none" w:color="auto" w:sz="0" w:space="0"/>
          <w:shd w:val="clear" w:fill="FFFFFF"/>
        </w:rPr>
        <w:t>4.违约责任</w:t>
      </w:r>
      <w:bookmarkEnd w:id="5"/>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4.1咨询人的违约责任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4.1.1咨询人不履行本合同义务或者履行义务不符合本合同约定的，应承担违约责任。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4.1.2因咨询人违反本合同约定给委托人造成损失的，咨询人应当赔偿委托人损失。双方可在专用条件中约定赔偿金额的确定方法。咨询人若承担部分赔偿责任的，其承担赔偿金额由双方协商确定。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4.2委托人的违约责任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4.2.1委托人不履行本合同义务或者履行义务不符合本合同约定的，应承担违约责任。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4.2.2委托人违反本合同约定造成咨询人损失的，委托人应予以赔偿。双方可在专用条件中约定赔偿金额的确定方法。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4.2.3委托人未能按期支付酬金超过14天，应按下列方法计算并支付逾期付款利息。逾期付款利息=当期应付款总额×银行同期贷款利率×逾期支付天数。双方也可在专用条件中另行约定逾期付款利息的计算方法。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left"/>
      </w:pPr>
      <w:r>
        <w:rPr>
          <w:rFonts w:hint="eastAsia" w:ascii="宋体" w:hAnsi="宋体" w:eastAsia="宋体" w:cs="宋体"/>
          <w:b/>
          <w:i w:val="0"/>
          <w:caps w:val="0"/>
          <w:color w:val="333333"/>
          <w:spacing w:val="0"/>
          <w:sz w:val="24"/>
          <w:szCs w:val="24"/>
          <w:bdr w:val="none" w:color="auto" w:sz="0" w:space="0"/>
          <w:shd w:val="clear" w:fill="FFFFFF"/>
        </w:rPr>
        <w:t>5.支付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5.1支付货币</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除专用条件另有约定外，酬金均以人民币支付。涉及外币支付的，所采用的货币种类、比例和汇率等在专用条件中约定。</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bookmarkStart w:id="6" w:name="29"/>
      <w:r>
        <w:rPr>
          <w:rFonts w:hint="eastAsia" w:ascii="微软雅黑" w:hAnsi="微软雅黑" w:eastAsia="微软雅黑" w:cs="微软雅黑"/>
          <w:i w:val="0"/>
          <w:caps w:val="0"/>
          <w:color w:val="333333"/>
          <w:spacing w:val="0"/>
          <w:sz w:val="24"/>
          <w:szCs w:val="24"/>
          <w:u w:val="none"/>
          <w:bdr w:val="none" w:color="auto" w:sz="0" w:space="0"/>
          <w:shd w:val="clear" w:fill="FFFFFF"/>
        </w:rPr>
        <w:t>5.2</w:t>
      </w:r>
      <w:bookmarkEnd w:id="6"/>
      <w:r>
        <w:rPr>
          <w:rFonts w:hint="eastAsia" w:ascii="微软雅黑" w:hAnsi="微软雅黑" w:eastAsia="微软雅黑" w:cs="微软雅黑"/>
          <w:i w:val="0"/>
          <w:caps w:val="0"/>
          <w:color w:val="333333"/>
          <w:spacing w:val="0"/>
          <w:sz w:val="24"/>
          <w:szCs w:val="24"/>
          <w:bdr w:val="none" w:color="auto" w:sz="0" w:space="0"/>
          <w:shd w:val="clear" w:fill="FFFFFF"/>
        </w:rPr>
        <w:t>支付申请</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咨询人应在本合同约定的每次应付款日期前，向委托人提交支付申请书，支付申请书的提交日期由双方在专用条件中约定。支付申请书应当说明当期应付款总额，并列出当期应支付的款项及其金额。</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bookmarkStart w:id="7" w:name="30"/>
      <w:r>
        <w:rPr>
          <w:rFonts w:hint="eastAsia" w:ascii="微软雅黑" w:hAnsi="微软雅黑" w:eastAsia="微软雅黑" w:cs="微软雅黑"/>
          <w:i w:val="0"/>
          <w:caps w:val="0"/>
          <w:color w:val="333333"/>
          <w:spacing w:val="0"/>
          <w:sz w:val="24"/>
          <w:szCs w:val="24"/>
          <w:u w:val="none"/>
          <w:bdr w:val="none" w:color="auto" w:sz="0" w:space="0"/>
          <w:shd w:val="clear" w:fill="FFFFFF"/>
        </w:rPr>
        <w:t>5.3</w:t>
      </w:r>
      <w:bookmarkEnd w:id="7"/>
      <w:r>
        <w:rPr>
          <w:rFonts w:hint="eastAsia" w:ascii="微软雅黑" w:hAnsi="微软雅黑" w:eastAsia="微软雅黑" w:cs="微软雅黑"/>
          <w:i w:val="0"/>
          <w:caps w:val="0"/>
          <w:color w:val="333333"/>
          <w:spacing w:val="0"/>
          <w:sz w:val="24"/>
          <w:szCs w:val="24"/>
          <w:bdr w:val="none" w:color="auto" w:sz="0" w:space="0"/>
          <w:shd w:val="clear" w:fill="FFFFFF"/>
        </w:rPr>
        <w:t>支付酬金</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支付酬金包括正常工作酬金、附加工作酬金、合理化建议奖励金额及费用。</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5.4有异议部分的支付</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委托人对咨询人提交的支付申请书有异议时，应当在收到咨询人提交的支付申请书后7日内，以书面形式向咨询人发出异议通知。无异议部分的款项应按期支付，有异议部分的款项按第7条约定办理。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left"/>
      </w:pPr>
      <w:r>
        <w:rPr>
          <w:rFonts w:hint="eastAsia" w:ascii="宋体" w:hAnsi="宋体" w:eastAsia="宋体" w:cs="宋体"/>
          <w:b/>
          <w:i w:val="0"/>
          <w:caps w:val="0"/>
          <w:color w:val="333333"/>
          <w:spacing w:val="0"/>
          <w:sz w:val="24"/>
          <w:szCs w:val="24"/>
          <w:bdr w:val="none" w:color="auto" w:sz="0" w:space="0"/>
          <w:shd w:val="clear" w:fill="FFFFFF"/>
        </w:rPr>
        <w:t>6.合同生效、变更、解除与终止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6.1生效</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除法律另有规定或者专用条件另有约定外，委托人和咨询人的法定代表人或其授权的代理人在协议书上签字并加盖单位公章后本合同生效。</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6.2变更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6.2.1 任何一方提出变更请求时，双方经协商一致后可进行变更。</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6.2.2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内容在专用条件中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6.2.3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进行相应调整。</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6.2.4 因工程规模、服务范围及内容的变化等导致咨询人的工作量增减时，服务酬金应作相应调整，调整方法由双方在专用条件中约定。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6.3解除</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6.3.1本合同履行期限内，由于双方无法预见和控制的原因导致本合同全部或部分无法继续履行或继续履行已无意义，经双方协商一致，可以解除本合同。因解除本合同导致咨询人遭受的损失，除依法可以免除责任的情况外，应由委托人予以补偿。</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6.3.2双方可以根据委托的服务范围及内容，在专用条件中约定解除合同的条件。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6.3.3解除本合同必须采取书面形式。</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6.3.4本合同解除后，本合同约定的有关结算、争议解决方式的条款仍然有效。</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6.4终止</w:t>
      </w:r>
      <w:r>
        <w:rPr>
          <w:rFonts w:hint="eastAsia" w:ascii="微软雅黑" w:hAnsi="微软雅黑" w:eastAsia="微软雅黑" w:cs="微软雅黑"/>
          <w:b/>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以下条件全部满足时，本合同终止：</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（1）咨询人完成本合同约定的全部工作；</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（2）委托人与咨询人结清并支付酬金。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（3）咨询人将委托人提供的资料交还。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left"/>
      </w:pPr>
      <w:r>
        <w:rPr>
          <w:rFonts w:hint="eastAsia" w:ascii="宋体" w:hAnsi="宋体" w:eastAsia="宋体" w:cs="宋体"/>
          <w:b/>
          <w:i w:val="0"/>
          <w:caps w:val="0"/>
          <w:color w:val="333333"/>
          <w:spacing w:val="0"/>
          <w:sz w:val="24"/>
          <w:szCs w:val="24"/>
          <w:bdr w:val="none" w:color="auto" w:sz="0" w:space="0"/>
          <w:shd w:val="clear" w:fill="FFFFFF"/>
        </w:rPr>
        <w:t>7.争议解决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7.1协商</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双方应本着诚实信用的原则协商解决本合同履行过程中发生的争议。</w:t>
      </w:r>
      <w:bookmarkStart w:id="8" w:name="37"/>
      <w:bookmarkEnd w:id="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宋体" w:hAnsi="宋体" w:eastAsia="宋体" w:cs="宋体"/>
          <w:i w:val="0"/>
          <w:caps w:val="0"/>
          <w:color w:val="333333"/>
          <w:spacing w:val="0"/>
          <w:sz w:val="24"/>
          <w:szCs w:val="24"/>
          <w:bdr w:val="none" w:color="auto" w:sz="0" w:space="0"/>
          <w:shd w:val="clear" w:fill="FFFFFF"/>
        </w:rPr>
        <w:t>7.2调解</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如果双方不能在</w:t>
      </w:r>
      <w:r>
        <w:rPr>
          <w:rFonts w:hint="eastAsia" w:ascii="微软雅黑" w:hAnsi="微软雅黑" w:eastAsia="微软雅黑" w:cs="微软雅黑"/>
          <w:i w:val="0"/>
          <w:caps w:val="0"/>
          <w:color w:val="333333"/>
          <w:spacing w:val="0"/>
          <w:sz w:val="24"/>
          <w:szCs w:val="24"/>
          <w:bdr w:val="none" w:color="auto" w:sz="0" w:space="0"/>
          <w:shd w:val="clear" w:fill="FFFFFF"/>
        </w:rPr>
        <w:t>14</w:t>
      </w:r>
      <w:r>
        <w:rPr>
          <w:rFonts w:hint="eastAsia" w:ascii="宋体" w:hAnsi="宋体" w:eastAsia="宋体" w:cs="宋体"/>
          <w:i w:val="0"/>
          <w:caps w:val="0"/>
          <w:color w:val="333333"/>
          <w:spacing w:val="0"/>
          <w:sz w:val="24"/>
          <w:szCs w:val="24"/>
          <w:bdr w:val="none" w:color="auto" w:sz="0" w:space="0"/>
          <w:shd w:val="clear" w:fill="FFFFFF"/>
        </w:rPr>
        <w:t>日内或双方商定的其他时间内解决本合同争议，可以将其提交给专用条件约定的或事后达成协议的调解人进行调解。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7.3鉴定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双方就咨询成果文件的质量发生争议时，可由各地工程造价管理机构或行业协会进行鉴定。</w:t>
      </w:r>
      <w:bookmarkStart w:id="9" w:name="38"/>
      <w:bookmarkEnd w:id="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7.4仲裁或诉讼</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双方均有权不经调解直接向专用条件约定的仲裁机构申请仲裁或向有管辖权的人民法院提起诉讼。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eastAsia" w:ascii="微软雅黑" w:hAnsi="微软雅黑" w:eastAsia="微软雅黑" w:cs="微软雅黑"/>
          <w:b/>
          <w:i w:val="0"/>
          <w:caps w:val="0"/>
          <w:color w:val="333333"/>
          <w:spacing w:val="0"/>
          <w:sz w:val="24"/>
          <w:szCs w:val="24"/>
          <w:bdr w:val="none" w:color="auto" w:sz="0" w:space="0"/>
          <w:shd w:val="clear" w:fill="FFFFFF"/>
        </w:rPr>
        <w:t>8.其他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bookmarkStart w:id="10" w:name="39"/>
      <w:r>
        <w:rPr>
          <w:rFonts w:hint="eastAsia" w:ascii="微软雅黑" w:hAnsi="微软雅黑" w:eastAsia="微软雅黑" w:cs="微软雅黑"/>
          <w:i w:val="0"/>
          <w:caps w:val="0"/>
          <w:color w:val="333333"/>
          <w:spacing w:val="0"/>
          <w:sz w:val="24"/>
          <w:szCs w:val="24"/>
          <w:u w:val="none"/>
          <w:bdr w:val="none" w:color="auto" w:sz="0" w:space="0"/>
          <w:shd w:val="clear" w:fill="FFFFFF"/>
        </w:rPr>
        <w:t>8.1</w:t>
      </w:r>
      <w:bookmarkEnd w:id="10"/>
      <w:r>
        <w:rPr>
          <w:rFonts w:hint="eastAsia" w:ascii="微软雅黑" w:hAnsi="微软雅黑" w:eastAsia="微软雅黑" w:cs="微软雅黑"/>
          <w:i w:val="0"/>
          <w:caps w:val="0"/>
          <w:color w:val="333333"/>
          <w:spacing w:val="0"/>
          <w:sz w:val="24"/>
          <w:szCs w:val="24"/>
          <w:bdr w:val="none" w:color="auto" w:sz="0" w:space="0"/>
          <w:shd w:val="clear" w:fill="FFFFFF"/>
        </w:rPr>
        <w:t>考察及相关费用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除专用条件另有约定外，咨询人经委托人同意进行考察发生的费用由委托人审核后另行支付。差旅费及相关费用的承担由双方在专用条件中约定。</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bookmarkStart w:id="11" w:name="42"/>
      <w:r>
        <w:rPr>
          <w:rFonts w:hint="eastAsia" w:ascii="微软雅黑" w:hAnsi="微软雅黑" w:eastAsia="微软雅黑" w:cs="微软雅黑"/>
          <w:i w:val="0"/>
          <w:caps w:val="0"/>
          <w:color w:val="333333"/>
          <w:spacing w:val="0"/>
          <w:sz w:val="24"/>
          <w:szCs w:val="24"/>
          <w:u w:val="none"/>
          <w:bdr w:val="none" w:color="auto" w:sz="0" w:space="0"/>
          <w:shd w:val="clear" w:fill="FFFFFF"/>
        </w:rPr>
        <w:t>      8.</w:t>
      </w:r>
      <w:bookmarkEnd w:id="11"/>
      <w:r>
        <w:rPr>
          <w:rFonts w:hint="eastAsia" w:ascii="微软雅黑" w:hAnsi="微软雅黑" w:eastAsia="微软雅黑" w:cs="微软雅黑"/>
          <w:i w:val="0"/>
          <w:caps w:val="0"/>
          <w:color w:val="333333"/>
          <w:spacing w:val="0"/>
          <w:sz w:val="24"/>
          <w:szCs w:val="24"/>
          <w:bdr w:val="none" w:color="auto" w:sz="0" w:space="0"/>
          <w:shd w:val="clear" w:fill="FFFFFF"/>
        </w:rPr>
        <w:t>2奖励</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对于咨询人在服务过程中提出合理化建议，使委托人获得效益的，双方在专用条件中约定奖励金额的确定方法。奖励金额在合理化建议被采纳后，与最近一期的正常工作酬金同期支付。</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bookmarkStart w:id="12" w:name="43"/>
      <w:bookmarkEnd w:id="12"/>
      <w:r>
        <w:rPr>
          <w:rFonts w:hint="eastAsia" w:ascii="微软雅黑" w:hAnsi="微软雅黑" w:eastAsia="微软雅黑" w:cs="微软雅黑"/>
          <w:i w:val="0"/>
          <w:caps w:val="0"/>
          <w:color w:val="333333"/>
          <w:spacing w:val="0"/>
          <w:sz w:val="24"/>
          <w:szCs w:val="24"/>
          <w:bdr w:val="none" w:color="auto" w:sz="0" w:space="0"/>
          <w:shd w:val="clear" w:fill="FFFFFF"/>
        </w:rPr>
        <w:t>  8.3保密</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在本合同履行期间或专用条件约定的期限内，双方不得泄露对方申明的保密资料，亦不得泄露与实施工程有关的第三人所提供的保密资料。保密事项在专用条件中约定。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8.4通知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本合同涉及的通知均应当采用书面形式，并在送达对方时生效。</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bookmarkStart w:id="13" w:name="46"/>
      <w:r>
        <w:rPr>
          <w:rFonts w:hint="eastAsia" w:ascii="微软雅黑" w:hAnsi="微软雅黑" w:eastAsia="微软雅黑" w:cs="微软雅黑"/>
          <w:i w:val="0"/>
          <w:caps w:val="0"/>
          <w:color w:val="333333"/>
          <w:spacing w:val="0"/>
          <w:sz w:val="24"/>
          <w:szCs w:val="24"/>
          <w:u w:val="none"/>
          <w:bdr w:val="none" w:color="auto" w:sz="0" w:space="0"/>
          <w:shd w:val="clear" w:fill="FFFFFF"/>
        </w:rPr>
        <w:t>  8.</w:t>
      </w:r>
      <w:bookmarkEnd w:id="13"/>
      <w:r>
        <w:rPr>
          <w:rFonts w:hint="eastAsia" w:ascii="微软雅黑" w:hAnsi="微软雅黑" w:eastAsia="微软雅黑" w:cs="微软雅黑"/>
          <w:i w:val="0"/>
          <w:caps w:val="0"/>
          <w:color w:val="333333"/>
          <w:spacing w:val="0"/>
          <w:sz w:val="24"/>
          <w:szCs w:val="24"/>
          <w:bdr w:val="none" w:color="auto" w:sz="0" w:space="0"/>
          <w:shd w:val="clear" w:fill="FFFFFF"/>
        </w:rPr>
        <w:t>5著作权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委托人提供给咨询人的图纸、委托人为实施工程自行编制或委托编制的技术规范以及反映委托人要求的或其他类似性质文件的著作权属于委托人，咨询人可以为实现合同目的而复制或者以其他方式使用此类文件，但不能用于与合同无关的其他事项。未经委托人书面同意，咨询人不得为了合同以外的目的而复制或者以其他方式使用上述文件或将之提供给任何第三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咨询人为履行本合同约定而编制的成果文件，除署名权以外的著作权属于委托人。咨询人可以为实现合同目的而复制或者以其他方式使用此类文件，但不能用于与合同无关的其他事项。未经委托人书面同意，咨询人不得为了合同以外的目的而复制或者以其他方式使用上述文件或将之提供给任何第三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i w:val="0"/>
          <w:caps w:val="0"/>
          <w:color w:val="auto"/>
          <w:spacing w:val="0"/>
          <w:sz w:val="30"/>
          <w:szCs w:val="30"/>
          <w:bdr w:val="none" w:color="auto" w:sz="0" w:space="0"/>
          <w:shd w:val="clear" w:fill="FFFFFF"/>
        </w:rPr>
        <w:t>第三部分　专用条件</w:t>
      </w:r>
      <w:bookmarkStart w:id="14" w:name="45"/>
      <w:bookmarkEnd w:id="14"/>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b/>
          <w:i w:val="0"/>
          <w:caps w:val="0"/>
          <w:color w:val="333333"/>
          <w:spacing w:val="0"/>
          <w:sz w:val="24"/>
          <w:szCs w:val="24"/>
          <w:bdr w:val="none" w:color="auto" w:sz="0" w:space="0"/>
          <w:shd w:val="clear" w:fill="FFFFFF"/>
        </w:rPr>
        <w:t>1. 词语定义、语言与适用法律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1.1词语定义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1.1.15不可抗力包括：__________________________________________。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1.2 语言</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本合同文件除使用中文外，还可用________________________。</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1.3适用法律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本合同适用的其他规范性文件包括:________________________________。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eastAsia" w:ascii="微软雅黑" w:hAnsi="微软雅黑" w:eastAsia="微软雅黑" w:cs="微软雅黑"/>
          <w:b/>
          <w:i w:val="0"/>
          <w:caps w:val="0"/>
          <w:color w:val="333333"/>
          <w:spacing w:val="0"/>
          <w:sz w:val="24"/>
          <w:szCs w:val="24"/>
          <w:bdr w:val="none" w:color="auto" w:sz="0" w:space="0"/>
          <w:shd w:val="clear" w:fill="FFFFFF"/>
        </w:rPr>
        <w:t>2.咨询人的义务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2.1服务范围和工作内容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造价咨询服务范围包括：_______________________________________。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工作内容包括：_______________________________________________。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服务范围和工作内容详见附录A。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2.2 项目咨询团队及人员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2.2.2咨询人代表为：________________，咨询人代表为履行本合同的权限为：_____________________________________________________________。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2.3咨询人的工作要求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2.3.1咨询人向委托人提供有关资料的时间：_______________________。咨询人向委托人提供的资料还包括：___________________________________。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2.3.2咨询人向委托人提供咨询成果文件的名称、组成、时间、份数及质量标准：_____________________________________________________。详见附录B。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2.3.4咨询人应在收到委托人以书面形式提出的建议或者异议后_________日内给予书面答复。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2.4咨询人的工作依据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经双方协商，本合同约定的咨询服务适用的技术标准、规范、定额等工作依据为：___________________________________________________________。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2.6使用委托人的房屋及设备</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项目咨询人员使用附录D中由委托人提供的房屋及设备应当按照_______ _______标准支付使用费。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咨询人应在本合同终止后______日内移交委托人无偿提供的房屋、设备，移交的时间和方式为：______________________________________________。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eastAsia" w:ascii="微软雅黑" w:hAnsi="微软雅黑" w:eastAsia="微软雅黑" w:cs="微软雅黑"/>
          <w:b/>
          <w:i w:val="0"/>
          <w:caps w:val="0"/>
          <w:color w:val="333333"/>
          <w:spacing w:val="0"/>
          <w:sz w:val="24"/>
          <w:szCs w:val="24"/>
          <w:bdr w:val="none" w:color="auto" w:sz="0" w:space="0"/>
          <w:shd w:val="clear" w:fill="FFFFFF"/>
        </w:rPr>
        <w:t>3.委托人的义务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3.1提供资料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委托人按照附录C约定无偿向咨询人提供与本合同咨询业务有关的资料的时间为：____________________。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3.4委托人代表</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委托人代表为：__________________，其权限范围：_________________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___________________________________________________________________。</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3.5 答复</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委托人同意在_______日内，对咨询人书面提交并要求做出决定的事宜给予书面答复。逾期未答复的，视为委托人认可。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eastAsia" w:ascii="微软雅黑" w:hAnsi="微软雅黑" w:eastAsia="微软雅黑" w:cs="微软雅黑"/>
          <w:b/>
          <w:i w:val="0"/>
          <w:caps w:val="0"/>
          <w:color w:val="333333"/>
          <w:spacing w:val="0"/>
          <w:sz w:val="24"/>
          <w:szCs w:val="24"/>
          <w:bdr w:val="none" w:color="auto" w:sz="0" w:space="0"/>
          <w:shd w:val="clear" w:fill="FFFFFF"/>
        </w:rPr>
        <w:t>4.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4.1 咨询人的违约责任</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4.1.2咨询人赔偿金额按下列方法确定：___________________________。</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4.2 委托人的违约责任</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4.2.2委托人赔偿金额按下列方法确定：___________________________。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4.2.3 委托人逾期付款利息按下列方法确定：______________________。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eastAsia" w:ascii="微软雅黑" w:hAnsi="微软雅黑" w:eastAsia="微软雅黑" w:cs="微软雅黑"/>
          <w:b/>
          <w:i w:val="0"/>
          <w:caps w:val="0"/>
          <w:color w:val="333333"/>
          <w:spacing w:val="0"/>
          <w:sz w:val="24"/>
          <w:szCs w:val="24"/>
          <w:bdr w:val="none" w:color="auto" w:sz="0" w:space="0"/>
          <w:shd w:val="clear" w:fill="FFFFFF"/>
        </w:rPr>
        <w:t>5. 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5.1支付货币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币种为：___________，比例为：____________，汇率为：___________，其他：___________。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5.2 支付申请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咨询人应在本合同约定的每次应付款日期_____日前，向委托人提交支付申请书。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5.3支付酬金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正常工作酬金的支付：</w:t>
      </w:r>
    </w:p>
    <w:tbl>
      <w:tblPr>
        <w:tblW w:w="8160" w:type="dxa"/>
        <w:jc w:val="center"/>
        <w:tblInd w:w="73" w:type="dxa"/>
        <w:shd w:val="clear"/>
        <w:tblLayout w:type="fixed"/>
        <w:tblCellMar>
          <w:top w:w="0" w:type="dxa"/>
          <w:left w:w="0" w:type="dxa"/>
          <w:bottom w:w="0" w:type="dxa"/>
          <w:right w:w="0" w:type="dxa"/>
        </w:tblCellMar>
      </w:tblPr>
      <w:tblGrid>
        <w:gridCol w:w="1845"/>
        <w:gridCol w:w="1740"/>
        <w:gridCol w:w="2115"/>
        <w:gridCol w:w="2460"/>
      </w:tblGrid>
      <w:tr>
        <w:tblPrEx>
          <w:shd w:val="clear"/>
          <w:tblLayout w:type="fixed"/>
          <w:tblCellMar>
            <w:top w:w="0" w:type="dxa"/>
            <w:left w:w="0" w:type="dxa"/>
            <w:bottom w:w="0" w:type="dxa"/>
            <w:right w:w="0" w:type="dxa"/>
          </w:tblCellMar>
        </w:tblPrEx>
        <w:trPr>
          <w:jc w:val="center"/>
        </w:trPr>
        <w:tc>
          <w:tcPr>
            <w:tcW w:w="1845" w:type="dxa"/>
            <w:tcBorders>
              <w:top w:val="outset" w:color="000000" w:sz="8" w:space="0"/>
              <w:left w:val="outset" w:color="000000" w:sz="8" w:space="0"/>
              <w:bottom w:val="outset" w:color="000000" w:sz="8" w:space="0"/>
              <w:right w:val="outset"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支付次数</w:t>
            </w:r>
          </w:p>
        </w:tc>
        <w:tc>
          <w:tcPr>
            <w:tcW w:w="17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支付时间</w:t>
            </w:r>
          </w:p>
        </w:tc>
        <w:tc>
          <w:tcPr>
            <w:tcW w:w="211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支付比例</w:t>
            </w:r>
          </w:p>
        </w:tc>
        <w:tc>
          <w:tcPr>
            <w:tcW w:w="246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支付金额（万元）</w:t>
            </w:r>
          </w:p>
        </w:tc>
      </w:tr>
      <w:tr>
        <w:tblPrEx>
          <w:tblLayout w:type="fixed"/>
          <w:tblCellMar>
            <w:top w:w="0" w:type="dxa"/>
            <w:left w:w="0" w:type="dxa"/>
            <w:bottom w:w="0" w:type="dxa"/>
            <w:right w:w="0" w:type="dxa"/>
          </w:tblCellMar>
        </w:tblPrEx>
        <w:trPr>
          <w:jc w:val="center"/>
        </w:trPr>
        <w:tc>
          <w:tcPr>
            <w:tcW w:w="184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1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46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Layout w:type="fixed"/>
          <w:tblCellMar>
            <w:top w:w="0" w:type="dxa"/>
            <w:left w:w="0" w:type="dxa"/>
            <w:bottom w:w="0" w:type="dxa"/>
            <w:right w:w="0" w:type="dxa"/>
          </w:tblCellMar>
        </w:tblPrEx>
        <w:trPr>
          <w:jc w:val="center"/>
        </w:trPr>
        <w:tc>
          <w:tcPr>
            <w:tcW w:w="184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1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46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Layout w:type="fixed"/>
          <w:tblCellMar>
            <w:top w:w="0" w:type="dxa"/>
            <w:left w:w="0" w:type="dxa"/>
            <w:bottom w:w="0" w:type="dxa"/>
            <w:right w:w="0" w:type="dxa"/>
          </w:tblCellMar>
        </w:tblPrEx>
        <w:trPr>
          <w:jc w:val="center"/>
        </w:trPr>
        <w:tc>
          <w:tcPr>
            <w:tcW w:w="184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1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46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Layout w:type="fixed"/>
          <w:tblCellMar>
            <w:top w:w="0" w:type="dxa"/>
            <w:left w:w="0" w:type="dxa"/>
            <w:bottom w:w="0" w:type="dxa"/>
            <w:right w:w="0" w:type="dxa"/>
          </w:tblCellMar>
        </w:tblPrEx>
        <w:trPr>
          <w:jc w:val="center"/>
        </w:trPr>
        <w:tc>
          <w:tcPr>
            <w:tcW w:w="184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w:t>
            </w:r>
          </w:p>
        </w:tc>
        <w:tc>
          <w:tcPr>
            <w:tcW w:w="174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1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46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eastAsia" w:ascii="微软雅黑" w:hAnsi="微软雅黑" w:eastAsia="微软雅黑" w:cs="微软雅黑"/>
          <w:b/>
          <w:i w:val="0"/>
          <w:caps w:val="0"/>
          <w:color w:val="333333"/>
          <w:spacing w:val="0"/>
          <w:sz w:val="24"/>
          <w:szCs w:val="24"/>
          <w:bdr w:val="none" w:color="auto" w:sz="0" w:space="0"/>
          <w:shd w:val="clear" w:fill="FFFFFF"/>
        </w:rPr>
        <w:t>6. 合同生效、变更、解除与终止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6.1 生效</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本合同生效条件：____________________________________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6.2 变更</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6.2.2 除不可抗力外，因非咨询人原因导致本合同履行期限延长、内容增加时，附加工作酬金按下列方法确定：_________________________________。</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6.2.4因工程规模、服务范围及内容的变化等导致咨询人的工作量增减时，服务酬金的调整方法：___________________________________。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6.3解除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6.3.2双方同意解除合同的条件为：_______________________________。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eastAsia" w:ascii="微软雅黑" w:hAnsi="微软雅黑" w:eastAsia="微软雅黑" w:cs="微软雅黑"/>
          <w:b/>
          <w:i w:val="0"/>
          <w:caps w:val="0"/>
          <w:color w:val="333333"/>
          <w:spacing w:val="0"/>
          <w:sz w:val="24"/>
          <w:szCs w:val="24"/>
          <w:bdr w:val="none" w:color="auto" w:sz="0" w:space="0"/>
          <w:shd w:val="clear" w:fill="FFFFFF"/>
        </w:rPr>
        <w:t>7. 争议解决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7.2 调解</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如果双方不能在______日内解决本合同争议，可以将其提交____________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_______________________________________________________进行调解。</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7.4 仲裁或诉讼</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合同争议的最终解决方式为下列第______种方式：</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（1）提请_____________________________________仲裁委员会进行仲裁。</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（2）向_______________________________________人民法院提起诉讼。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eastAsia" w:ascii="微软雅黑" w:hAnsi="微软雅黑" w:eastAsia="微软雅黑" w:cs="微软雅黑"/>
          <w:b/>
          <w:i w:val="0"/>
          <w:caps w:val="0"/>
          <w:color w:val="333333"/>
          <w:spacing w:val="0"/>
          <w:sz w:val="24"/>
          <w:szCs w:val="24"/>
          <w:bdr w:val="none" w:color="auto" w:sz="0" w:space="0"/>
          <w:shd w:val="clear" w:fill="FFFFFF"/>
        </w:rPr>
        <w:t>8. 其他</w:t>
      </w:r>
      <w:r>
        <w:rPr>
          <w:rFonts w:hint="eastAsia" w:ascii="微软雅黑" w:hAnsi="微软雅黑" w:eastAsia="微软雅黑" w:cs="微软雅黑"/>
          <w:b/>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8.1考察及相关费用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咨询人经委托人同意进行考察发生的费用由_______支付。差旅费及相关费用的支付：_________________________________________________________。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微软雅黑" w:hAnsi="微软雅黑" w:eastAsia="微软雅黑" w:cs="微软雅黑"/>
          <w:i w:val="0"/>
          <w:caps w:val="0"/>
          <w:color w:val="333333"/>
          <w:spacing w:val="0"/>
          <w:sz w:val="24"/>
          <w:szCs w:val="24"/>
          <w:bdr w:val="none" w:color="auto" w:sz="0" w:space="0"/>
          <w:shd w:val="clear" w:fill="FFFFFF"/>
        </w:rPr>
        <w:t>8.2 奖励</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合理化建议的奖励金额按下列方法确定：_________________________。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8.3 保密</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委托人申明的保密事项和期限：______________________________。</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咨询人申明的保密事项和期限：______________________________。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第三人申明的保密事项和期限：______________________________。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b/>
          <w:i w:val="0"/>
          <w:caps w:val="0"/>
          <w:color w:val="333333"/>
          <w:spacing w:val="0"/>
          <w:sz w:val="24"/>
          <w:szCs w:val="24"/>
          <w:bdr w:val="none" w:color="auto" w:sz="0" w:space="0"/>
          <w:shd w:val="clear" w:fill="FFFFFF"/>
        </w:rPr>
        <w:t> 9.补充条款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i w:val="0"/>
          <w:caps w:val="0"/>
          <w:color w:val="333333"/>
          <w:spacing w:val="0"/>
          <w:sz w:val="24"/>
          <w:szCs w:val="24"/>
          <w:bdr w:val="none" w:color="auto" w:sz="0" w:space="0"/>
          <w:shd w:val="clear" w:fill="FFFFFF"/>
        </w:rPr>
        <w:t>附录A 服务范围及内容、酬金一览表</w:t>
      </w:r>
    </w:p>
    <w:tbl>
      <w:tblPr>
        <w:tblW w:w="8334" w:type="dxa"/>
        <w:jc w:val="center"/>
        <w:tblCellSpacing w:w="7"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8"/>
        <w:gridCol w:w="2526"/>
        <w:gridCol w:w="1614"/>
        <w:gridCol w:w="38"/>
        <w:gridCol w:w="921"/>
        <w:gridCol w:w="1059"/>
        <w:gridCol w:w="1262"/>
        <w:gridCol w:w="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7" w:type="dxa"/>
          <w:jc w:val="center"/>
        </w:trPr>
        <w:tc>
          <w:tcPr>
            <w:tcW w:w="817" w:type="dxa"/>
            <w:vMerge w:val="restart"/>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咨询阶段</w:t>
            </w:r>
          </w:p>
        </w:tc>
        <w:tc>
          <w:tcPr>
            <w:tcW w:w="4166"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服务范围及内容</w:t>
            </w:r>
          </w:p>
        </w:tc>
        <w:tc>
          <w:tcPr>
            <w:tcW w:w="3297" w:type="dxa"/>
            <w:gridSpan w:val="4"/>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酬金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nil"/>
              <w:left w:val="nil"/>
              <w:bottom w:val="nil"/>
              <w:right w:val="nil"/>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服务范围</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服务内容</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收费基数</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收费标准（比例）</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酬金数额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（单位：万元）</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决策阶段</w:t>
            </w: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投资估算</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w:t>
            </w:r>
            <w:r>
              <w:rPr>
                <w:bdr w:val="none" w:color="auto" w:sz="0" w:space="0"/>
              </w:rPr>
              <w:t>编制</w:t>
            </w:r>
            <w:r>
              <w:rPr>
                <w:u w:val="single"/>
                <w:bdr w:val="none" w:color="auto" w:sz="0" w:space="0"/>
              </w:rPr>
              <w:t>□</w:t>
            </w:r>
            <w:r>
              <w:rPr>
                <w:bdr w:val="none" w:color="auto" w:sz="0" w:space="0"/>
              </w:rPr>
              <w:t>审核</w:t>
            </w:r>
            <w:r>
              <w:rPr>
                <w:u w:val="single"/>
                <w:bdr w:val="none" w:color="auto" w:sz="0" w:space="0"/>
              </w:rPr>
              <w:t>□</w:t>
            </w:r>
            <w:r>
              <w:rPr>
                <w:bdr w:val="none" w:color="auto" w:sz="0" w:space="0"/>
              </w:rPr>
              <w:t>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restart"/>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设计阶段</w:t>
            </w: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设计概算</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w:t>
            </w:r>
            <w:r>
              <w:rPr>
                <w:bdr w:val="none" w:color="auto" w:sz="0" w:space="0"/>
              </w:rPr>
              <w:t>编制</w:t>
            </w:r>
            <w:r>
              <w:rPr>
                <w:u w:val="single"/>
                <w:bdr w:val="none" w:color="auto" w:sz="0" w:space="0"/>
              </w:rPr>
              <w:t>□</w:t>
            </w:r>
            <w:r>
              <w:rPr>
                <w:bdr w:val="none" w:color="auto" w:sz="0" w:space="0"/>
              </w:rPr>
              <w:t>审核</w:t>
            </w:r>
            <w:r>
              <w:rPr>
                <w:u w:val="single"/>
                <w:bdr w:val="none" w:color="auto" w:sz="0" w:space="0"/>
              </w:rPr>
              <w:t>□</w:t>
            </w:r>
            <w:r>
              <w:rPr>
                <w:bdr w:val="none" w:color="auto" w:sz="0" w:space="0"/>
              </w:rPr>
              <w:t>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nil"/>
              <w:left w:val="nil"/>
              <w:bottom w:val="nil"/>
              <w:right w:val="nil"/>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施工图预算</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w:t>
            </w:r>
            <w:r>
              <w:rPr>
                <w:bdr w:val="none" w:color="auto" w:sz="0" w:space="0"/>
              </w:rPr>
              <w:t>编制</w:t>
            </w:r>
            <w:r>
              <w:rPr>
                <w:u w:val="single"/>
                <w:bdr w:val="none" w:color="auto" w:sz="0" w:space="0"/>
              </w:rPr>
              <w:t>□</w:t>
            </w:r>
            <w:r>
              <w:rPr>
                <w:bdr w:val="none" w:color="auto" w:sz="0" w:space="0"/>
              </w:rPr>
              <w:t>审核</w:t>
            </w:r>
            <w:r>
              <w:rPr>
                <w:u w:val="single"/>
                <w:bdr w:val="none" w:color="auto" w:sz="0" w:space="0"/>
              </w:rPr>
              <w:t>□</w:t>
            </w:r>
            <w:r>
              <w:rPr>
                <w:bdr w:val="none" w:color="auto" w:sz="0" w:space="0"/>
              </w:rPr>
              <w:t>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nil"/>
              <w:left w:val="nil"/>
              <w:bottom w:val="nil"/>
              <w:right w:val="nil"/>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其他：________________</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 </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工程量清单</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w:t>
            </w:r>
            <w:r>
              <w:rPr>
                <w:bdr w:val="none" w:color="auto" w:sz="0" w:space="0"/>
              </w:rPr>
              <w:t>编制</w:t>
            </w:r>
            <w:r>
              <w:rPr>
                <w:u w:val="single"/>
                <w:bdr w:val="none" w:color="auto" w:sz="0" w:space="0"/>
              </w:rPr>
              <w:t>□</w:t>
            </w:r>
            <w:r>
              <w:rPr>
                <w:bdr w:val="none" w:color="auto" w:sz="0" w:space="0"/>
              </w:rPr>
              <w:t>审核</w:t>
            </w:r>
            <w:r>
              <w:rPr>
                <w:u w:val="single"/>
                <w:bdr w:val="none" w:color="auto" w:sz="0" w:space="0"/>
              </w:rPr>
              <w:t>□</w:t>
            </w:r>
            <w:r>
              <w:rPr>
                <w:bdr w:val="none" w:color="auto" w:sz="0" w:space="0"/>
              </w:rPr>
              <w:t>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交易阶段</w:t>
            </w: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招标控制价</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□编制□审核□调整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投标报价分析</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□编制□审核□调整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清标报告</w:t>
            </w:r>
          </w:p>
        </w:tc>
        <w:tc>
          <w:tcPr>
            <w:tcW w:w="160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□编制□审核□调整</w:t>
            </w:r>
          </w:p>
        </w:tc>
        <w:tc>
          <w:tcPr>
            <w:tcW w:w="947"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其他：________________</w:t>
            </w:r>
          </w:p>
        </w:tc>
        <w:tc>
          <w:tcPr>
            <w:tcW w:w="160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947"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施工阶段</w:t>
            </w:r>
          </w:p>
        </w:tc>
        <w:tc>
          <w:tcPr>
            <w:tcW w:w="2514"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工程计量与支付</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w:t>
            </w:r>
            <w:r>
              <w:rPr>
                <w:bdr w:val="none" w:color="auto" w:sz="0" w:space="0"/>
              </w:rPr>
              <w:t>编制</w:t>
            </w:r>
            <w:r>
              <w:rPr>
                <w:u w:val="single"/>
                <w:bdr w:val="none" w:color="auto" w:sz="0" w:space="0"/>
              </w:rPr>
              <w:t>□</w:t>
            </w:r>
            <w:r>
              <w:rPr>
                <w:bdr w:val="none" w:color="auto" w:sz="0" w:space="0"/>
              </w:rPr>
              <w:t>审核</w:t>
            </w:r>
            <w:r>
              <w:rPr>
                <w:u w:val="single"/>
                <w:bdr w:val="none" w:color="auto" w:sz="0" w:space="0"/>
              </w:rPr>
              <w:t>□</w:t>
            </w:r>
            <w:r>
              <w:rPr>
                <w:bdr w:val="none" w:color="auto" w:sz="0" w:space="0"/>
              </w:rPr>
              <w:t>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合同价款调整</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w:t>
            </w:r>
            <w:r>
              <w:rPr>
                <w:bdr w:val="none" w:color="auto" w:sz="0" w:space="0"/>
              </w:rPr>
              <w:t>编制</w:t>
            </w:r>
            <w:r>
              <w:rPr>
                <w:u w:val="single"/>
                <w:bdr w:val="none" w:color="auto" w:sz="0" w:space="0"/>
              </w:rPr>
              <w:t>□</w:t>
            </w:r>
            <w:r>
              <w:rPr>
                <w:bdr w:val="none" w:color="auto" w:sz="0" w:space="0"/>
              </w:rPr>
              <w:t>审核</w:t>
            </w:r>
            <w:r>
              <w:rPr>
                <w:u w:val="single"/>
                <w:bdr w:val="none" w:color="auto" w:sz="0" w:space="0"/>
              </w:rPr>
              <w:t>□</w:t>
            </w:r>
            <w:r>
              <w:rPr>
                <w:bdr w:val="none" w:color="auto" w:sz="0" w:space="0"/>
              </w:rPr>
              <w:t>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工程变更、索赔</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w:t>
            </w:r>
            <w:r>
              <w:rPr>
                <w:bdr w:val="none" w:color="auto" w:sz="0" w:space="0"/>
              </w:rPr>
              <w:t>审核</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工程实施阶段造价控制</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工程造价纠纷鉴定</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其他：________________</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restart"/>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竣工阶段</w:t>
            </w: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竣工结算</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w:t>
            </w:r>
            <w:r>
              <w:rPr>
                <w:bdr w:val="none" w:color="auto" w:sz="0" w:space="0"/>
              </w:rPr>
              <w:t>编制</w:t>
            </w:r>
            <w:r>
              <w:rPr>
                <w:u w:val="single"/>
                <w:bdr w:val="none" w:color="auto" w:sz="0" w:space="0"/>
              </w:rPr>
              <w:t>□</w:t>
            </w:r>
            <w:r>
              <w:rPr>
                <w:bdr w:val="none" w:color="auto" w:sz="0" w:space="0"/>
              </w:rPr>
              <w:t>审核</w:t>
            </w:r>
            <w:r>
              <w:rPr>
                <w:u w:val="single"/>
                <w:bdr w:val="none" w:color="auto" w:sz="0" w:space="0"/>
              </w:rPr>
              <w:t>□</w:t>
            </w:r>
            <w:r>
              <w:rPr>
                <w:bdr w:val="none" w:color="auto" w:sz="0" w:space="0"/>
              </w:rPr>
              <w:t>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nil"/>
              <w:left w:val="nil"/>
              <w:bottom w:val="nil"/>
              <w:right w:val="nil"/>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竣工决算</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w:t>
            </w:r>
            <w:r>
              <w:rPr>
                <w:bdr w:val="none" w:color="auto" w:sz="0" w:space="0"/>
              </w:rPr>
              <w:t>编制</w:t>
            </w:r>
            <w:r>
              <w:rPr>
                <w:u w:val="single"/>
                <w:bdr w:val="none" w:color="auto" w:sz="0" w:space="0"/>
              </w:rPr>
              <w:t>□</w:t>
            </w:r>
            <w:r>
              <w:rPr>
                <w:bdr w:val="none" w:color="auto" w:sz="0" w:space="0"/>
              </w:rPr>
              <w:t>审核</w:t>
            </w:r>
            <w:r>
              <w:rPr>
                <w:u w:val="single"/>
                <w:bdr w:val="none" w:color="auto" w:sz="0" w:space="0"/>
              </w:rPr>
              <w:t>□</w:t>
            </w:r>
            <w:r>
              <w:rPr>
                <w:bdr w:val="none" w:color="auto" w:sz="0" w:space="0"/>
              </w:rPr>
              <w:t>调整</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vMerge w:val="continue"/>
            <w:tcBorders>
              <w:top w:val="nil"/>
              <w:left w:val="nil"/>
              <w:bottom w:val="nil"/>
              <w:right w:val="nil"/>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其他：________________</w:t>
            </w:r>
          </w:p>
        </w:tc>
        <w:tc>
          <w:tcPr>
            <w:tcW w:w="1602"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u w:val="single"/>
                <w:bdr w:val="none" w:color="auto" w:sz="0" w:space="0"/>
              </w:rPr>
              <w:t> </w:t>
            </w:r>
          </w:p>
        </w:tc>
        <w:tc>
          <w:tcPr>
            <w:tcW w:w="947" w:type="dxa"/>
            <w:gridSpan w:val="2"/>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047"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1250"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55" w:type="dxa"/>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817" w:type="dxa"/>
            <w:tcBorders>
              <w:top w:val="nil"/>
              <w:left w:val="nil"/>
              <w:bottom w:val="nil"/>
              <w:right w:val="nil"/>
            </w:tcBorders>
            <w:shd w:val="clear"/>
            <w:vAlign w:val="center"/>
          </w:tcPr>
          <w:p>
            <w:pPr>
              <w:rPr>
                <w:rFonts w:hint="eastAsia" w:ascii="宋体"/>
                <w:sz w:val="24"/>
                <w:szCs w:val="24"/>
              </w:rPr>
            </w:pPr>
          </w:p>
        </w:tc>
        <w:tc>
          <w:tcPr>
            <w:tcW w:w="2514" w:type="dxa"/>
            <w:tcBorders>
              <w:top w:val="nil"/>
              <w:left w:val="nil"/>
              <w:bottom w:val="nil"/>
              <w:right w:val="nil"/>
            </w:tcBorders>
            <w:shd w:val="clear"/>
            <w:vAlign w:val="center"/>
          </w:tcPr>
          <w:p>
            <w:pPr>
              <w:rPr>
                <w:rFonts w:hint="eastAsia" w:ascii="宋体"/>
                <w:sz w:val="24"/>
                <w:szCs w:val="24"/>
              </w:rPr>
            </w:pPr>
          </w:p>
        </w:tc>
        <w:tc>
          <w:tcPr>
            <w:tcW w:w="1602" w:type="dxa"/>
            <w:tcBorders>
              <w:top w:val="nil"/>
              <w:left w:val="nil"/>
              <w:bottom w:val="nil"/>
              <w:right w:val="nil"/>
            </w:tcBorders>
            <w:shd w:val="clear"/>
            <w:vAlign w:val="center"/>
          </w:tcPr>
          <w:p>
            <w:pPr>
              <w:rPr>
                <w:rFonts w:hint="eastAsia" w:ascii="宋体"/>
                <w:sz w:val="24"/>
                <w:szCs w:val="24"/>
              </w:rPr>
            </w:pPr>
          </w:p>
        </w:tc>
        <w:tc>
          <w:tcPr>
            <w:tcW w:w="26" w:type="dxa"/>
            <w:tcBorders>
              <w:top w:val="nil"/>
              <w:left w:val="nil"/>
              <w:bottom w:val="nil"/>
              <w:right w:val="nil"/>
            </w:tcBorders>
            <w:shd w:val="clear"/>
            <w:vAlign w:val="center"/>
          </w:tcPr>
          <w:p>
            <w:pPr>
              <w:rPr>
                <w:rFonts w:hint="eastAsia" w:ascii="宋体"/>
                <w:sz w:val="24"/>
                <w:szCs w:val="24"/>
              </w:rPr>
            </w:pPr>
          </w:p>
        </w:tc>
        <w:tc>
          <w:tcPr>
            <w:tcW w:w="909" w:type="dxa"/>
            <w:tcBorders>
              <w:top w:val="nil"/>
              <w:left w:val="nil"/>
              <w:bottom w:val="nil"/>
              <w:right w:val="nil"/>
            </w:tcBorders>
            <w:shd w:val="clear"/>
            <w:vAlign w:val="center"/>
          </w:tcPr>
          <w:p>
            <w:pPr>
              <w:rPr>
                <w:rFonts w:hint="eastAsia" w:ascii="宋体"/>
                <w:sz w:val="24"/>
                <w:szCs w:val="24"/>
              </w:rPr>
            </w:pPr>
          </w:p>
        </w:tc>
        <w:tc>
          <w:tcPr>
            <w:tcW w:w="1047" w:type="dxa"/>
            <w:tcBorders>
              <w:top w:val="nil"/>
              <w:left w:val="nil"/>
              <w:bottom w:val="nil"/>
              <w:right w:val="nil"/>
            </w:tcBorders>
            <w:shd w:val="clear"/>
            <w:vAlign w:val="center"/>
          </w:tcPr>
          <w:p>
            <w:pPr>
              <w:rPr>
                <w:rFonts w:hint="eastAsia" w:ascii="宋体"/>
                <w:sz w:val="24"/>
                <w:szCs w:val="24"/>
              </w:rPr>
            </w:pPr>
          </w:p>
        </w:tc>
        <w:tc>
          <w:tcPr>
            <w:tcW w:w="1250" w:type="dxa"/>
            <w:tcBorders>
              <w:top w:val="nil"/>
              <w:left w:val="nil"/>
              <w:bottom w:val="nil"/>
              <w:right w:val="nil"/>
            </w:tcBorders>
            <w:shd w:val="clear"/>
            <w:vAlign w:val="center"/>
          </w:tcPr>
          <w:p>
            <w:pPr>
              <w:rPr>
                <w:rFonts w:hint="eastAsia" w:ascii="宋体"/>
                <w:sz w:val="24"/>
                <w:szCs w:val="24"/>
              </w:rPr>
            </w:pPr>
          </w:p>
        </w:tc>
        <w:tc>
          <w:tcPr>
            <w:tcW w:w="55"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实行全过程造价咨询的工程，服务范围及内容按上表，服务酬金及计取方式为：________________________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320"/>
      </w:pPr>
      <w:r>
        <w:rPr>
          <w:rFonts w:hint="eastAsia" w:ascii="微软雅黑" w:hAnsi="微软雅黑" w:eastAsia="微软雅黑" w:cs="微软雅黑"/>
          <w:i w:val="0"/>
          <w:caps w:val="0"/>
          <w:color w:val="333333"/>
          <w:spacing w:val="0"/>
          <w:sz w:val="24"/>
          <w:szCs w:val="24"/>
          <w:bdr w:val="none" w:color="auto" w:sz="0" w:space="0"/>
          <w:shd w:val="clear" w:fill="FFFFFF"/>
        </w:rPr>
        <w:t>_____________________________________________________________________________________________。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i w:val="0"/>
          <w:caps w:val="0"/>
          <w:color w:val="333333"/>
          <w:spacing w:val="0"/>
          <w:sz w:val="24"/>
          <w:szCs w:val="24"/>
          <w:bdr w:val="none" w:color="auto" w:sz="0" w:space="0"/>
          <w:shd w:val="clear" w:fill="FFFFFF"/>
        </w:rPr>
        <w:t>附录B 咨询人提交成果文件一览表</w:t>
      </w:r>
    </w:p>
    <w:tbl>
      <w:tblPr>
        <w:tblW w:w="8324" w:type="dxa"/>
        <w:jc w:val="center"/>
        <w:tblInd w:w="-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89"/>
        <w:gridCol w:w="2045"/>
        <w:gridCol w:w="2153"/>
        <w:gridCol w:w="927"/>
        <w:gridCol w:w="552"/>
        <w:gridCol w:w="17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889"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咨询阶段</w:t>
            </w: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成果文件名称</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成果文件组成</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提交时间</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份数</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质量标准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决策阶段</w:t>
            </w: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设计阶段</w:t>
            </w: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交易阶段</w:t>
            </w: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施工阶段</w:t>
            </w: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restart"/>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竣工阶段</w:t>
            </w: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04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215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927"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55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c>
          <w:tcPr>
            <w:tcW w:w="1758"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附录C 委托人提供资料一览表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p>
    <w:tbl>
      <w:tblPr>
        <w:tblW w:w="8005" w:type="dxa"/>
        <w:jc w:val="center"/>
        <w:tblCellSpacing w:w="7" w:type="dxa"/>
        <w:tblInd w:w="16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576"/>
        <w:gridCol w:w="854"/>
        <w:gridCol w:w="1349"/>
        <w:gridCol w:w="22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名称</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份数</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提供时间</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rPr>
                <w:rFonts w:hint="eastAsia" w:ascii="宋体"/>
                <w:sz w:val="24"/>
                <w:szCs w:val="24"/>
              </w:rPr>
            </w:pPr>
          </w:p>
        </w:tc>
        <w:tc>
          <w:tcPr>
            <w:tcW w:w="1337" w:type="dxa"/>
            <w:tcBorders>
              <w:top w:val="nil"/>
              <w:left w:val="nil"/>
              <w:bottom w:val="nil"/>
              <w:right w:val="nil"/>
            </w:tcBorders>
            <w:shd w:val="clear"/>
            <w:vAlign w:val="top"/>
          </w:tcPr>
          <w:p>
            <w:pPr>
              <w:rPr>
                <w:rFonts w:hint="eastAsia" w:ascii="宋体"/>
                <w:sz w:val="24"/>
                <w:szCs w:val="24"/>
              </w:rPr>
            </w:pPr>
          </w:p>
        </w:tc>
        <w:tc>
          <w:tcPr>
            <w:tcW w:w="2205"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rPr>
                <w:rFonts w:hint="eastAsia" w:ascii="宋体"/>
                <w:sz w:val="24"/>
                <w:szCs w:val="24"/>
              </w:rPr>
            </w:pPr>
          </w:p>
        </w:tc>
        <w:tc>
          <w:tcPr>
            <w:tcW w:w="1337" w:type="dxa"/>
            <w:tcBorders>
              <w:top w:val="nil"/>
              <w:left w:val="nil"/>
              <w:bottom w:val="nil"/>
              <w:right w:val="nil"/>
            </w:tcBorders>
            <w:shd w:val="clear"/>
            <w:vAlign w:val="top"/>
          </w:tcPr>
          <w:p>
            <w:pPr>
              <w:rPr>
                <w:rFonts w:hint="eastAsia" w:ascii="宋体"/>
                <w:sz w:val="24"/>
                <w:szCs w:val="24"/>
              </w:rPr>
            </w:pPr>
          </w:p>
        </w:tc>
        <w:tc>
          <w:tcPr>
            <w:tcW w:w="2205"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rPr>
                <w:rFonts w:hint="eastAsia" w:ascii="宋体"/>
                <w:sz w:val="24"/>
                <w:szCs w:val="24"/>
              </w:rPr>
            </w:pPr>
          </w:p>
        </w:tc>
        <w:tc>
          <w:tcPr>
            <w:tcW w:w="1337" w:type="dxa"/>
            <w:tcBorders>
              <w:top w:val="nil"/>
              <w:left w:val="nil"/>
              <w:bottom w:val="nil"/>
              <w:right w:val="nil"/>
            </w:tcBorders>
            <w:shd w:val="clear"/>
            <w:vAlign w:val="top"/>
          </w:tcPr>
          <w:p>
            <w:pPr>
              <w:rPr>
                <w:rFonts w:hint="eastAsia" w:ascii="宋体"/>
                <w:sz w:val="24"/>
                <w:szCs w:val="24"/>
              </w:rPr>
            </w:pPr>
          </w:p>
        </w:tc>
        <w:tc>
          <w:tcPr>
            <w:tcW w:w="2205"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rPr>
                <w:rFonts w:hint="eastAsia" w:ascii="宋体"/>
                <w:sz w:val="24"/>
                <w:szCs w:val="24"/>
              </w:rPr>
            </w:pPr>
          </w:p>
        </w:tc>
        <w:tc>
          <w:tcPr>
            <w:tcW w:w="1337" w:type="dxa"/>
            <w:tcBorders>
              <w:top w:val="nil"/>
              <w:left w:val="nil"/>
              <w:bottom w:val="nil"/>
              <w:right w:val="nil"/>
            </w:tcBorders>
            <w:shd w:val="clear"/>
            <w:vAlign w:val="top"/>
          </w:tcPr>
          <w:p>
            <w:pPr>
              <w:rPr>
                <w:rFonts w:hint="eastAsia" w:ascii="宋体"/>
                <w:sz w:val="24"/>
                <w:szCs w:val="24"/>
              </w:rPr>
            </w:pPr>
          </w:p>
        </w:tc>
        <w:tc>
          <w:tcPr>
            <w:tcW w:w="2205"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rPr>
                <w:rFonts w:hint="eastAsia" w:ascii="宋体"/>
                <w:sz w:val="24"/>
                <w:szCs w:val="24"/>
              </w:rPr>
            </w:pPr>
          </w:p>
        </w:tc>
        <w:tc>
          <w:tcPr>
            <w:tcW w:w="1337" w:type="dxa"/>
            <w:tcBorders>
              <w:top w:val="nil"/>
              <w:left w:val="nil"/>
              <w:bottom w:val="nil"/>
              <w:right w:val="nil"/>
            </w:tcBorders>
            <w:shd w:val="clear"/>
            <w:vAlign w:val="top"/>
          </w:tcPr>
          <w:p>
            <w:pPr>
              <w:rPr>
                <w:rFonts w:hint="eastAsia" w:ascii="宋体"/>
                <w:sz w:val="24"/>
                <w:szCs w:val="24"/>
              </w:rPr>
            </w:pPr>
          </w:p>
        </w:tc>
        <w:tc>
          <w:tcPr>
            <w:tcW w:w="2205"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rPr>
                <w:rFonts w:hint="eastAsia" w:ascii="宋体"/>
                <w:sz w:val="24"/>
                <w:szCs w:val="24"/>
              </w:rPr>
            </w:pPr>
          </w:p>
        </w:tc>
        <w:tc>
          <w:tcPr>
            <w:tcW w:w="1337" w:type="dxa"/>
            <w:tcBorders>
              <w:top w:val="nil"/>
              <w:left w:val="nil"/>
              <w:bottom w:val="nil"/>
              <w:right w:val="nil"/>
            </w:tcBorders>
            <w:shd w:val="clear"/>
            <w:vAlign w:val="top"/>
          </w:tcPr>
          <w:p>
            <w:pPr>
              <w:rPr>
                <w:rFonts w:hint="eastAsia" w:ascii="宋体"/>
                <w:sz w:val="24"/>
                <w:szCs w:val="24"/>
              </w:rPr>
            </w:pPr>
          </w:p>
        </w:tc>
        <w:tc>
          <w:tcPr>
            <w:tcW w:w="2205"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rPr>
                <w:rFonts w:hint="eastAsia" w:ascii="宋体"/>
                <w:sz w:val="24"/>
                <w:szCs w:val="24"/>
              </w:rPr>
            </w:pPr>
          </w:p>
        </w:tc>
        <w:tc>
          <w:tcPr>
            <w:tcW w:w="842" w:type="dxa"/>
            <w:tcBorders>
              <w:top w:val="nil"/>
              <w:left w:val="nil"/>
              <w:bottom w:val="nil"/>
              <w:right w:val="nil"/>
            </w:tcBorders>
            <w:shd w:val="clear"/>
            <w:vAlign w:val="top"/>
          </w:tcPr>
          <w:p>
            <w:pPr>
              <w:rPr>
                <w:rFonts w:hint="eastAsia" w:ascii="宋体"/>
                <w:sz w:val="24"/>
                <w:szCs w:val="24"/>
              </w:rPr>
            </w:pPr>
          </w:p>
        </w:tc>
        <w:tc>
          <w:tcPr>
            <w:tcW w:w="1337" w:type="dxa"/>
            <w:tcBorders>
              <w:top w:val="nil"/>
              <w:left w:val="nil"/>
              <w:bottom w:val="nil"/>
              <w:right w:val="nil"/>
            </w:tcBorders>
            <w:shd w:val="clear"/>
            <w:vAlign w:val="top"/>
          </w:tcPr>
          <w:p>
            <w:pPr>
              <w:rPr>
                <w:rFonts w:hint="eastAsia" w:ascii="宋体"/>
                <w:sz w:val="24"/>
                <w:szCs w:val="24"/>
              </w:rPr>
            </w:pPr>
          </w:p>
        </w:tc>
        <w:tc>
          <w:tcPr>
            <w:tcW w:w="2205"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355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4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33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205"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附录D 委托人提供房屋及设备一览表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p>
    <w:tbl>
      <w:tblPr>
        <w:tblW w:w="7983" w:type="dxa"/>
        <w:jc w:val="center"/>
        <w:tblCellSpacing w:w="7" w:type="dxa"/>
        <w:tblInd w:w="1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751"/>
        <w:gridCol w:w="34"/>
        <w:gridCol w:w="34"/>
        <w:gridCol w:w="884"/>
        <w:gridCol w:w="2399"/>
        <w:gridCol w:w="18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7" w:type="dxa"/>
          <w:jc w:val="center"/>
        </w:trPr>
        <w:tc>
          <w:tcPr>
            <w:tcW w:w="273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名称</w:t>
            </w:r>
          </w:p>
        </w:tc>
        <w:tc>
          <w:tcPr>
            <w:tcW w:w="940"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数量</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面积、型号及规格</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提供时间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3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940"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3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940" w:type="dxa"/>
            <w:gridSpan w:val="3"/>
            <w:tcBorders>
              <w:top w:val="nil"/>
              <w:left w:val="nil"/>
              <w:bottom w:val="nil"/>
              <w:right w:val="nil"/>
            </w:tcBorders>
            <w:shd w:val="clear"/>
            <w:vAlign w:val="top"/>
          </w:tcPr>
          <w:p>
            <w:pPr>
              <w:rPr>
                <w:rFonts w:hint="eastAsia" w:ascii="宋体"/>
                <w:sz w:val="24"/>
                <w:szCs w:val="24"/>
              </w:rPr>
            </w:pPr>
          </w:p>
        </w:tc>
        <w:tc>
          <w:tcPr>
            <w:tcW w:w="2387" w:type="dxa"/>
            <w:tcBorders>
              <w:top w:val="nil"/>
              <w:left w:val="nil"/>
              <w:bottom w:val="nil"/>
              <w:right w:val="nil"/>
            </w:tcBorders>
            <w:shd w:val="clear"/>
            <w:vAlign w:val="top"/>
          </w:tcPr>
          <w:p>
            <w:pPr>
              <w:rPr>
                <w:rFonts w:hint="eastAsia" w:ascii="宋体"/>
                <w:sz w:val="24"/>
                <w:szCs w:val="24"/>
              </w:rPr>
            </w:pPr>
          </w:p>
        </w:tc>
        <w:tc>
          <w:tcPr>
            <w:tcW w:w="1860"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3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940" w:type="dxa"/>
            <w:gridSpan w:val="3"/>
            <w:tcBorders>
              <w:top w:val="nil"/>
              <w:left w:val="nil"/>
              <w:bottom w:val="nil"/>
              <w:right w:val="nil"/>
            </w:tcBorders>
            <w:shd w:val="clear"/>
            <w:vAlign w:val="top"/>
          </w:tcPr>
          <w:p>
            <w:pPr>
              <w:rPr>
                <w:rFonts w:hint="eastAsia" w:ascii="宋体"/>
                <w:sz w:val="24"/>
                <w:szCs w:val="24"/>
              </w:rPr>
            </w:pPr>
          </w:p>
        </w:tc>
        <w:tc>
          <w:tcPr>
            <w:tcW w:w="2387" w:type="dxa"/>
            <w:tcBorders>
              <w:top w:val="nil"/>
              <w:left w:val="nil"/>
              <w:bottom w:val="nil"/>
              <w:right w:val="nil"/>
            </w:tcBorders>
            <w:shd w:val="clear"/>
            <w:vAlign w:val="top"/>
          </w:tcPr>
          <w:p>
            <w:pPr>
              <w:rPr>
                <w:rFonts w:hint="eastAsia" w:ascii="宋体"/>
                <w:sz w:val="24"/>
                <w:szCs w:val="24"/>
              </w:rPr>
            </w:pPr>
          </w:p>
        </w:tc>
        <w:tc>
          <w:tcPr>
            <w:tcW w:w="1860"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3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940" w:type="dxa"/>
            <w:gridSpan w:val="3"/>
            <w:tcBorders>
              <w:top w:val="nil"/>
              <w:left w:val="nil"/>
              <w:bottom w:val="nil"/>
              <w:right w:val="nil"/>
            </w:tcBorders>
            <w:shd w:val="clear"/>
            <w:vAlign w:val="top"/>
          </w:tcPr>
          <w:p>
            <w:pPr>
              <w:rPr>
                <w:rFonts w:hint="eastAsia" w:ascii="宋体"/>
                <w:sz w:val="24"/>
                <w:szCs w:val="24"/>
              </w:rPr>
            </w:pPr>
          </w:p>
        </w:tc>
        <w:tc>
          <w:tcPr>
            <w:tcW w:w="2387" w:type="dxa"/>
            <w:tcBorders>
              <w:top w:val="nil"/>
              <w:left w:val="nil"/>
              <w:bottom w:val="nil"/>
              <w:right w:val="nil"/>
            </w:tcBorders>
            <w:shd w:val="clear"/>
            <w:vAlign w:val="top"/>
          </w:tcPr>
          <w:p>
            <w:pPr>
              <w:rPr>
                <w:rFonts w:hint="eastAsia" w:ascii="宋体"/>
                <w:sz w:val="24"/>
                <w:szCs w:val="24"/>
              </w:rPr>
            </w:pPr>
          </w:p>
        </w:tc>
        <w:tc>
          <w:tcPr>
            <w:tcW w:w="1860"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64" w:type="dxa"/>
            <w:gridSpan w:val="2"/>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906" w:type="dxa"/>
            <w:gridSpan w:val="2"/>
            <w:tcBorders>
              <w:top w:val="nil"/>
              <w:left w:val="nil"/>
              <w:bottom w:val="nil"/>
              <w:right w:val="nil"/>
            </w:tcBorders>
            <w:shd w:val="clear"/>
            <w:vAlign w:val="top"/>
          </w:tcPr>
          <w:p>
            <w:pPr>
              <w:rPr>
                <w:rFonts w:hint="eastAsia" w:ascii="宋体"/>
                <w:sz w:val="24"/>
                <w:szCs w:val="24"/>
              </w:rPr>
            </w:pPr>
          </w:p>
        </w:tc>
        <w:tc>
          <w:tcPr>
            <w:tcW w:w="2387" w:type="dxa"/>
            <w:tcBorders>
              <w:top w:val="nil"/>
              <w:left w:val="nil"/>
              <w:bottom w:val="nil"/>
              <w:right w:val="nil"/>
            </w:tcBorders>
            <w:shd w:val="clear"/>
            <w:vAlign w:val="top"/>
          </w:tcPr>
          <w:p>
            <w:pPr>
              <w:rPr>
                <w:rFonts w:hint="eastAsia" w:ascii="宋体"/>
                <w:sz w:val="24"/>
                <w:szCs w:val="24"/>
              </w:rPr>
            </w:pPr>
          </w:p>
        </w:tc>
        <w:tc>
          <w:tcPr>
            <w:tcW w:w="1860"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64" w:type="dxa"/>
            <w:gridSpan w:val="2"/>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906" w:type="dxa"/>
            <w:gridSpan w:val="2"/>
            <w:tcBorders>
              <w:top w:val="nil"/>
              <w:left w:val="nil"/>
              <w:bottom w:val="nil"/>
              <w:right w:val="nil"/>
            </w:tcBorders>
            <w:shd w:val="clear"/>
            <w:vAlign w:val="top"/>
          </w:tcPr>
          <w:p>
            <w:pPr>
              <w:rPr>
                <w:rFonts w:hint="eastAsia" w:ascii="宋体"/>
                <w:sz w:val="24"/>
                <w:szCs w:val="24"/>
              </w:rPr>
            </w:pPr>
          </w:p>
        </w:tc>
        <w:tc>
          <w:tcPr>
            <w:tcW w:w="2387" w:type="dxa"/>
            <w:tcBorders>
              <w:top w:val="nil"/>
              <w:left w:val="nil"/>
              <w:bottom w:val="nil"/>
              <w:right w:val="nil"/>
            </w:tcBorders>
            <w:shd w:val="clear"/>
            <w:vAlign w:val="top"/>
          </w:tcPr>
          <w:p>
            <w:pPr>
              <w:rPr>
                <w:rFonts w:hint="eastAsia" w:ascii="宋体"/>
                <w:sz w:val="24"/>
                <w:szCs w:val="24"/>
              </w:rPr>
            </w:pPr>
          </w:p>
        </w:tc>
        <w:tc>
          <w:tcPr>
            <w:tcW w:w="1860"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64" w:type="dxa"/>
            <w:gridSpan w:val="2"/>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906" w:type="dxa"/>
            <w:gridSpan w:val="2"/>
            <w:tcBorders>
              <w:top w:val="nil"/>
              <w:left w:val="nil"/>
              <w:bottom w:val="nil"/>
              <w:right w:val="nil"/>
            </w:tcBorders>
            <w:shd w:val="clear"/>
            <w:vAlign w:val="top"/>
          </w:tcPr>
          <w:p>
            <w:pPr>
              <w:rPr>
                <w:rFonts w:hint="eastAsia" w:ascii="宋体"/>
                <w:sz w:val="24"/>
                <w:szCs w:val="24"/>
              </w:rPr>
            </w:pPr>
          </w:p>
        </w:tc>
        <w:tc>
          <w:tcPr>
            <w:tcW w:w="2387" w:type="dxa"/>
            <w:tcBorders>
              <w:top w:val="nil"/>
              <w:left w:val="nil"/>
              <w:bottom w:val="nil"/>
              <w:right w:val="nil"/>
            </w:tcBorders>
            <w:shd w:val="clear"/>
            <w:vAlign w:val="top"/>
          </w:tcPr>
          <w:p>
            <w:pPr>
              <w:rPr>
                <w:rFonts w:hint="eastAsia" w:ascii="宋体"/>
                <w:sz w:val="24"/>
                <w:szCs w:val="24"/>
              </w:rPr>
            </w:pPr>
          </w:p>
        </w:tc>
        <w:tc>
          <w:tcPr>
            <w:tcW w:w="1860"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64" w:type="dxa"/>
            <w:gridSpan w:val="2"/>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906" w:type="dxa"/>
            <w:gridSpan w:val="2"/>
            <w:tcBorders>
              <w:top w:val="nil"/>
              <w:left w:val="nil"/>
              <w:bottom w:val="nil"/>
              <w:right w:val="nil"/>
            </w:tcBorders>
            <w:shd w:val="clear"/>
            <w:vAlign w:val="top"/>
          </w:tcPr>
          <w:p>
            <w:pPr>
              <w:rPr>
                <w:rFonts w:hint="eastAsia" w:ascii="宋体"/>
                <w:sz w:val="24"/>
                <w:szCs w:val="24"/>
              </w:rPr>
            </w:pPr>
          </w:p>
        </w:tc>
        <w:tc>
          <w:tcPr>
            <w:tcW w:w="2387" w:type="dxa"/>
            <w:tcBorders>
              <w:top w:val="nil"/>
              <w:left w:val="nil"/>
              <w:bottom w:val="nil"/>
              <w:right w:val="nil"/>
            </w:tcBorders>
            <w:shd w:val="clear"/>
            <w:vAlign w:val="top"/>
          </w:tcPr>
          <w:p>
            <w:pPr>
              <w:rPr>
                <w:rFonts w:hint="eastAsia" w:ascii="宋体"/>
                <w:sz w:val="24"/>
                <w:szCs w:val="24"/>
              </w:rPr>
            </w:pPr>
          </w:p>
        </w:tc>
        <w:tc>
          <w:tcPr>
            <w:tcW w:w="1860"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rPr>
                <w:rFonts w:hint="eastAsia" w:ascii="宋体"/>
                <w:sz w:val="24"/>
                <w:szCs w:val="24"/>
              </w:rPr>
            </w:pPr>
          </w:p>
        </w:tc>
        <w:tc>
          <w:tcPr>
            <w:tcW w:w="2387" w:type="dxa"/>
            <w:tcBorders>
              <w:top w:val="nil"/>
              <w:left w:val="nil"/>
              <w:bottom w:val="nil"/>
              <w:right w:val="nil"/>
            </w:tcBorders>
            <w:shd w:val="clear"/>
            <w:vAlign w:val="top"/>
          </w:tcPr>
          <w:p>
            <w:pPr>
              <w:rPr>
                <w:rFonts w:hint="eastAsia" w:ascii="宋体"/>
                <w:sz w:val="24"/>
                <w:szCs w:val="24"/>
              </w:rPr>
            </w:pPr>
          </w:p>
        </w:tc>
        <w:tc>
          <w:tcPr>
            <w:tcW w:w="1860" w:type="dxa"/>
            <w:tcBorders>
              <w:top w:val="nil"/>
              <w:left w:val="nil"/>
              <w:bottom w:val="nil"/>
              <w:right w:val="nil"/>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98" w:type="dxa"/>
            <w:gridSpan w:val="3"/>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872"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2387"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c>
          <w:tcPr>
            <w:tcW w:w="1860" w:type="dxa"/>
            <w:tcBorders>
              <w:top w:val="nil"/>
              <w:left w:val="nil"/>
              <w:bottom w:val="nil"/>
              <w:right w:val="nil"/>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7" w:type="dxa"/>
          <w:jc w:val="center"/>
        </w:trPr>
        <w:tc>
          <w:tcPr>
            <w:tcW w:w="2730" w:type="dxa"/>
            <w:tcBorders>
              <w:top w:val="nil"/>
              <w:left w:val="nil"/>
              <w:bottom w:val="nil"/>
              <w:right w:val="nil"/>
            </w:tcBorders>
            <w:shd w:val="clear"/>
            <w:vAlign w:val="center"/>
          </w:tcPr>
          <w:p>
            <w:pPr>
              <w:rPr>
                <w:rFonts w:hint="eastAsia" w:ascii="宋体"/>
                <w:sz w:val="24"/>
                <w:szCs w:val="24"/>
              </w:rPr>
            </w:pPr>
          </w:p>
        </w:tc>
        <w:tc>
          <w:tcPr>
            <w:tcW w:w="22" w:type="dxa"/>
            <w:tcBorders>
              <w:top w:val="nil"/>
              <w:left w:val="nil"/>
              <w:bottom w:val="nil"/>
              <w:right w:val="nil"/>
            </w:tcBorders>
            <w:shd w:val="clear"/>
            <w:vAlign w:val="center"/>
          </w:tcPr>
          <w:p>
            <w:pPr>
              <w:rPr>
                <w:rFonts w:hint="eastAsia" w:ascii="宋体"/>
                <w:sz w:val="24"/>
                <w:szCs w:val="24"/>
              </w:rPr>
            </w:pPr>
          </w:p>
        </w:tc>
        <w:tc>
          <w:tcPr>
            <w:tcW w:w="22" w:type="dxa"/>
            <w:tcBorders>
              <w:top w:val="nil"/>
              <w:left w:val="nil"/>
              <w:bottom w:val="nil"/>
              <w:right w:val="nil"/>
            </w:tcBorders>
            <w:shd w:val="clear"/>
            <w:vAlign w:val="center"/>
          </w:tcPr>
          <w:p>
            <w:pPr>
              <w:rPr>
                <w:rFonts w:hint="eastAsia" w:ascii="宋体"/>
                <w:sz w:val="24"/>
                <w:szCs w:val="24"/>
              </w:rPr>
            </w:pPr>
          </w:p>
        </w:tc>
        <w:tc>
          <w:tcPr>
            <w:tcW w:w="872" w:type="dxa"/>
            <w:tcBorders>
              <w:top w:val="nil"/>
              <w:left w:val="nil"/>
              <w:bottom w:val="nil"/>
              <w:right w:val="nil"/>
            </w:tcBorders>
            <w:shd w:val="clear"/>
            <w:vAlign w:val="center"/>
          </w:tcPr>
          <w:p>
            <w:pPr>
              <w:rPr>
                <w:rFonts w:hint="eastAsia" w:ascii="宋体"/>
                <w:sz w:val="24"/>
                <w:szCs w:val="24"/>
              </w:rPr>
            </w:pPr>
          </w:p>
        </w:tc>
        <w:tc>
          <w:tcPr>
            <w:tcW w:w="2387" w:type="dxa"/>
            <w:tcBorders>
              <w:top w:val="nil"/>
              <w:left w:val="nil"/>
              <w:bottom w:val="nil"/>
              <w:right w:val="nil"/>
            </w:tcBorders>
            <w:shd w:val="clear"/>
            <w:vAlign w:val="center"/>
          </w:tcPr>
          <w:p>
            <w:pPr>
              <w:rPr>
                <w:rFonts w:hint="eastAsia" w:ascii="宋体"/>
                <w:sz w:val="24"/>
                <w:szCs w:val="24"/>
              </w:rPr>
            </w:pPr>
          </w:p>
        </w:tc>
        <w:tc>
          <w:tcPr>
            <w:tcW w:w="1860" w:type="dxa"/>
            <w:tcBorders>
              <w:top w:val="nil"/>
              <w:left w:val="nil"/>
              <w:bottom w:val="nil"/>
              <w:right w:val="nil"/>
            </w:tcBorders>
            <w:shd w:val="clear"/>
            <w:vAlign w:val="center"/>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65C1A"/>
    <w:rsid w:val="6336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2019-05-28T08:01:00Z</dcterms:created>
  <dc:creator>丹</dc:creator>
  <cp:lastModifiedBy>丹</cp:lastModifiedBy>
  <dcterms:modified xsi:type="dcterms:W3CDTF">2019-05-28T08:02:42Z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